
<file path=[Content_Types].xml><?xml version="1.0" encoding="utf-8"?>
<Types xmlns="http://schemas.openxmlformats.org/package/2006/content-types">
  <Override PartName="/customXml/itemProps2.xml" ContentType="application/vnd.openxmlformats-officedocument.customXmlProperti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2226" w:rsidRDefault="00315DC6" w:rsidP="00A80E61">
      <w:pPr>
        <w:pStyle w:val="a3"/>
        <w:spacing w:before="80"/>
        <w:ind w:left="151" w:right="148" w:firstLine="480"/>
        <w:jc w:val="center"/>
        <w:rPr>
          <w:rFonts w:asciiTheme="minorEastAsia" w:eastAsiaTheme="minorEastAsia" w:hAnsiTheme="minorEastAsia" w:cs="Times New Roman"/>
          <w:b/>
          <w:kern w:val="2"/>
        </w:rPr>
      </w:pPr>
      <w:r>
        <w:rPr>
          <w:rFonts w:asciiTheme="minorEastAsia" w:eastAsiaTheme="minorEastAsia" w:hAnsiTheme="minorEastAsia" w:cs="Times New Roman"/>
          <w:b/>
          <w:kern w:val="2"/>
        </w:rPr>
        <w:t>关于选拔伦敦大学学院</w:t>
      </w:r>
      <w:r>
        <w:rPr>
          <w:rFonts w:asciiTheme="minorEastAsia" w:eastAsiaTheme="minorEastAsia" w:hAnsiTheme="minorEastAsia" w:cs="Times New Roman" w:hint="eastAsia"/>
          <w:b/>
          <w:kern w:val="2"/>
        </w:rPr>
        <w:t>2024年春</w:t>
      </w:r>
      <w:r>
        <w:rPr>
          <w:rFonts w:asciiTheme="minorEastAsia" w:eastAsiaTheme="minorEastAsia" w:hAnsiTheme="minorEastAsia" w:cs="Times New Roman"/>
          <w:b/>
          <w:kern w:val="2"/>
        </w:rPr>
        <w:t>季学期项目</w:t>
      </w:r>
      <w:r>
        <w:rPr>
          <w:rFonts w:asciiTheme="minorEastAsia" w:eastAsiaTheme="minorEastAsia" w:hAnsiTheme="minorEastAsia" w:cs="Times New Roman" w:hint="eastAsia"/>
          <w:b/>
          <w:kern w:val="2"/>
        </w:rPr>
        <w:t>（全部专业）</w:t>
      </w:r>
      <w:r>
        <w:rPr>
          <w:rFonts w:asciiTheme="minorEastAsia" w:eastAsiaTheme="minorEastAsia" w:hAnsiTheme="minorEastAsia" w:cs="Times New Roman"/>
          <w:b/>
          <w:kern w:val="2"/>
        </w:rPr>
        <w:t>通知</w:t>
      </w:r>
    </w:p>
    <w:p w:rsidR="00432226" w:rsidRDefault="00315DC6" w:rsidP="008E112D">
      <w:pPr>
        <w:pStyle w:val="a3"/>
        <w:spacing w:before="80"/>
        <w:ind w:leftChars="72" w:left="151" w:right="148" w:firstLineChars="228" w:firstLine="479"/>
        <w:jc w:val="both"/>
        <w:rPr>
          <w:rFonts w:asciiTheme="minorEastAsia" w:eastAsiaTheme="minorEastAsia" w:hAnsiTheme="minorEastAsia" w:cs="Calibri"/>
          <w:color w:val="000000" w:themeColor="text1"/>
          <w:sz w:val="21"/>
          <w:szCs w:val="21"/>
          <w:lang w:val="zh-TW"/>
        </w:rPr>
      </w:pPr>
      <w:r>
        <w:rPr>
          <w:rFonts w:asciiTheme="minorEastAsia" w:eastAsiaTheme="minorEastAsia" w:hAnsiTheme="minorEastAsia" w:cs="Calibri"/>
          <w:color w:val="000000" w:themeColor="text1"/>
          <w:sz w:val="21"/>
          <w:szCs w:val="21"/>
          <w:lang w:val="zh-TW" w:eastAsia="zh-TW"/>
        </w:rPr>
        <w:t>为实施我校国际化战略，帮助在校生有机会赴世界一流优质教学资源大学学习。为重点培养具有国际视野和国际竞争力的人才，和部分同学毕业后赴世界一流大学或研究机构继续深造的目标，我校组织参加伦敦大学学院（以下简称UCL）</w:t>
      </w:r>
      <w:r>
        <w:rPr>
          <w:rFonts w:asciiTheme="minorEastAsia" w:eastAsiaTheme="minorEastAsia" w:hAnsiTheme="minorEastAsia" w:cs="Calibri" w:hint="eastAsia"/>
          <w:color w:val="000000" w:themeColor="text1"/>
          <w:sz w:val="21"/>
          <w:szCs w:val="21"/>
          <w:lang w:val="zh-TW" w:eastAsia="zh-TW"/>
        </w:rPr>
        <w:t>202</w:t>
      </w:r>
      <w:r>
        <w:rPr>
          <w:rFonts w:asciiTheme="minorEastAsia" w:eastAsiaTheme="minorEastAsia" w:hAnsiTheme="minorEastAsia" w:cs="Calibri" w:hint="eastAsia"/>
          <w:color w:val="000000" w:themeColor="text1"/>
          <w:sz w:val="21"/>
          <w:szCs w:val="21"/>
        </w:rPr>
        <w:t>4</w:t>
      </w:r>
      <w:r>
        <w:rPr>
          <w:rFonts w:asciiTheme="minorEastAsia" w:eastAsiaTheme="minorEastAsia" w:hAnsiTheme="minorEastAsia" w:cs="Calibri" w:hint="eastAsia"/>
          <w:color w:val="000000" w:themeColor="text1"/>
          <w:sz w:val="21"/>
          <w:szCs w:val="21"/>
          <w:lang w:val="zh-TW" w:eastAsia="zh-TW"/>
        </w:rPr>
        <w:t>年</w:t>
      </w:r>
      <w:r>
        <w:rPr>
          <w:rFonts w:asciiTheme="minorEastAsia" w:eastAsiaTheme="minorEastAsia" w:hAnsiTheme="minorEastAsia" w:cs="Calibri" w:hint="eastAsia"/>
          <w:color w:val="000000" w:themeColor="text1"/>
          <w:sz w:val="21"/>
          <w:szCs w:val="21"/>
        </w:rPr>
        <w:t>春</w:t>
      </w:r>
      <w:r>
        <w:rPr>
          <w:rFonts w:asciiTheme="minorEastAsia" w:eastAsiaTheme="minorEastAsia" w:hAnsiTheme="minorEastAsia" w:cs="Calibri"/>
          <w:color w:val="000000" w:themeColor="text1"/>
          <w:sz w:val="21"/>
          <w:szCs w:val="21"/>
          <w:lang w:val="zh-TW" w:eastAsia="zh-TW"/>
        </w:rPr>
        <w:t>季学期项目</w:t>
      </w:r>
      <w:r>
        <w:rPr>
          <w:rFonts w:asciiTheme="minorEastAsia" w:eastAsiaTheme="minorEastAsia" w:hAnsiTheme="minorEastAsia" w:cs="Calibri" w:hint="eastAsia"/>
          <w:color w:val="000000" w:themeColor="text1"/>
          <w:sz w:val="21"/>
          <w:szCs w:val="21"/>
          <w:lang w:val="zh-TW" w:eastAsia="zh-TW"/>
        </w:rPr>
        <w:t>（全部专业）</w:t>
      </w:r>
      <w:r>
        <w:rPr>
          <w:rFonts w:asciiTheme="minorEastAsia" w:eastAsiaTheme="minorEastAsia" w:hAnsiTheme="minorEastAsia" w:cs="Calibri"/>
          <w:color w:val="000000" w:themeColor="text1"/>
          <w:sz w:val="21"/>
          <w:szCs w:val="21"/>
          <w:lang w:val="zh-TW" w:eastAsia="zh-TW"/>
        </w:rPr>
        <w:t>。项目期间，同学们将作为UCL学生注册，与英国当地及其他国际学生一起进行专业课学习。可修读专业学分课程并获得UCL提供的官方正式成绩单。现通知如下</w:t>
      </w:r>
      <w:r>
        <w:rPr>
          <w:rFonts w:asciiTheme="minorEastAsia" w:eastAsiaTheme="minorEastAsia" w:hAnsiTheme="minorEastAsia" w:cs="Calibri" w:hint="eastAsia"/>
          <w:color w:val="000000" w:themeColor="text1"/>
          <w:sz w:val="21"/>
          <w:szCs w:val="21"/>
          <w:lang w:val="zh-TW" w:eastAsia="zh-TW"/>
        </w:rPr>
        <w:t>：</w:t>
      </w:r>
      <w:bookmarkStart w:id="0" w:name="_GoBack"/>
      <w:bookmarkEnd w:id="0"/>
    </w:p>
    <w:p w:rsidR="00A80E61" w:rsidRDefault="00A80E61" w:rsidP="008E112D">
      <w:pPr>
        <w:pStyle w:val="a3"/>
        <w:spacing w:before="80"/>
        <w:ind w:leftChars="72" w:left="151" w:right="148" w:firstLineChars="228" w:firstLine="479"/>
        <w:jc w:val="both"/>
        <w:rPr>
          <w:rFonts w:asciiTheme="minorEastAsia" w:eastAsiaTheme="minorEastAsia" w:hAnsiTheme="minorEastAsia" w:cs="Calibri"/>
          <w:color w:val="000000" w:themeColor="text1"/>
          <w:sz w:val="21"/>
          <w:szCs w:val="21"/>
          <w:lang w:val="zh-TW"/>
        </w:rPr>
      </w:pPr>
    </w:p>
    <w:p w:rsidR="00432226" w:rsidRDefault="00315DC6">
      <w:pPr>
        <w:pStyle w:val="a3"/>
        <w:spacing w:before="80"/>
        <w:ind w:left="0" w:right="148"/>
        <w:jc w:val="both"/>
        <w:rPr>
          <w:rFonts w:asciiTheme="minorEastAsia" w:eastAsiaTheme="minorEastAsia" w:hAnsiTheme="minorEastAsia" w:cs="Times New Roman"/>
          <w:sz w:val="21"/>
          <w:szCs w:val="21"/>
        </w:rPr>
      </w:pPr>
      <w:r>
        <w:rPr>
          <w:rFonts w:asciiTheme="minorEastAsia" w:eastAsiaTheme="minorEastAsia" w:hAnsiTheme="minorEastAsia" w:cs="Times New Roman" w:hint="eastAsia"/>
          <w:b/>
          <w:sz w:val="21"/>
          <w:szCs w:val="21"/>
        </w:rPr>
        <w:t>课程涵盖：</w:t>
      </w:r>
      <w:r w:rsidR="00DC4D6C">
        <w:rPr>
          <w:rFonts w:asciiTheme="minorEastAsia" w:eastAsiaTheme="minorEastAsia" w:hAnsiTheme="minorEastAsia" w:cs="Calibri"/>
          <w:color w:val="000000" w:themeColor="text1"/>
          <w:sz w:val="21"/>
          <w:szCs w:val="21"/>
          <w:lang w:val="zh-TW" w:eastAsia="zh-TW"/>
        </w:rPr>
        <w:t>所有专业，学科涉及不限于人类学、</w:t>
      </w:r>
      <w:r>
        <w:rPr>
          <w:rFonts w:asciiTheme="minorEastAsia" w:eastAsiaTheme="minorEastAsia" w:hAnsiTheme="minorEastAsia" w:cs="Calibri"/>
          <w:color w:val="000000" w:themeColor="text1"/>
          <w:sz w:val="21"/>
          <w:szCs w:val="21"/>
          <w:lang w:val="zh-TW" w:eastAsia="zh-TW"/>
        </w:rPr>
        <w:t>、建筑学、生化工程、生物科学、生物医学工程、生物医学科学、化工、化学、土木,</w:t>
      </w:r>
      <w:r w:rsidR="00DC4D6C">
        <w:rPr>
          <w:rFonts w:asciiTheme="minorEastAsia" w:eastAsiaTheme="minorEastAsia" w:hAnsiTheme="minorEastAsia" w:cs="Calibri"/>
          <w:color w:val="000000" w:themeColor="text1"/>
          <w:sz w:val="21"/>
          <w:szCs w:val="21"/>
          <w:lang w:val="zh-TW" w:eastAsia="zh-TW"/>
        </w:rPr>
        <w:t>环境与测绘工程、</w:t>
      </w:r>
      <w:r>
        <w:rPr>
          <w:rFonts w:asciiTheme="minorEastAsia" w:eastAsiaTheme="minorEastAsia" w:hAnsiTheme="minorEastAsia" w:cs="Calibri"/>
          <w:color w:val="000000" w:themeColor="text1"/>
          <w:sz w:val="21"/>
          <w:szCs w:val="21"/>
          <w:lang w:val="zh-TW" w:eastAsia="zh-TW"/>
        </w:rPr>
        <w:t>、地球科学、经济学、教育、电子电气工程、英语语言与</w:t>
      </w:r>
      <w:r w:rsidR="00DC4D6C">
        <w:rPr>
          <w:rFonts w:asciiTheme="minorEastAsia" w:eastAsiaTheme="minorEastAsia" w:hAnsiTheme="minorEastAsia" w:cs="Calibri"/>
          <w:color w:val="000000" w:themeColor="text1"/>
          <w:sz w:val="21"/>
          <w:szCs w:val="21"/>
          <w:lang w:val="zh-TW" w:eastAsia="zh-TW"/>
        </w:rPr>
        <w:t>文学、欧洲和国际社会政治研究、欧洲语言、文化和社会、地理</w:t>
      </w:r>
      <w:r w:rsidR="00DC4D6C">
        <w:rPr>
          <w:rFonts w:asciiTheme="minorEastAsia" w:eastAsiaTheme="minorEastAsia" w:hAnsiTheme="minorEastAsia" w:cs="Calibri" w:hint="eastAsia"/>
          <w:color w:val="000000" w:themeColor="text1"/>
          <w:sz w:val="21"/>
          <w:szCs w:val="21"/>
          <w:lang w:val="zh-TW"/>
        </w:rPr>
        <w:t>、</w:t>
      </w:r>
      <w:r w:rsidR="00DC4D6C">
        <w:rPr>
          <w:rFonts w:asciiTheme="minorEastAsia" w:eastAsiaTheme="minorEastAsia" w:hAnsiTheme="minorEastAsia" w:cs="Calibri"/>
          <w:color w:val="000000" w:themeColor="text1"/>
          <w:sz w:val="21"/>
          <w:szCs w:val="21"/>
          <w:lang w:val="zh-TW" w:eastAsia="zh-TW"/>
        </w:rPr>
        <w:t>哲学、法律、数学、管理、物理、心理学、社会学、</w:t>
      </w:r>
      <w:r>
        <w:rPr>
          <w:rFonts w:asciiTheme="minorEastAsia" w:eastAsiaTheme="minorEastAsia" w:hAnsiTheme="minorEastAsia" w:cs="Calibri"/>
          <w:color w:val="000000" w:themeColor="text1"/>
          <w:sz w:val="21"/>
          <w:szCs w:val="21"/>
          <w:lang w:val="zh-TW" w:eastAsia="zh-TW"/>
        </w:rPr>
        <w:t>等等。</w:t>
      </w:r>
      <w:r>
        <w:rPr>
          <w:rFonts w:asciiTheme="minorEastAsia" w:eastAsiaTheme="minorEastAsia" w:hAnsiTheme="minorEastAsia" w:cs="Calibri" w:hint="eastAsia"/>
          <w:color w:val="000000" w:themeColor="text1"/>
          <w:sz w:val="21"/>
          <w:szCs w:val="21"/>
          <w:lang w:val="zh-TW" w:eastAsia="zh-TW"/>
        </w:rPr>
        <w:t>每学期开放专业有调整，详情咨询项目负责老师。</w:t>
      </w:r>
    </w:p>
    <w:p w:rsidR="00432226" w:rsidRDefault="00315DC6">
      <w:pPr>
        <w:rPr>
          <w:rFonts w:asciiTheme="minorEastAsia" w:eastAsiaTheme="minorEastAsia" w:hAnsiTheme="minorEastAsia"/>
          <w:szCs w:val="21"/>
        </w:rPr>
      </w:pPr>
      <w:r>
        <w:rPr>
          <w:rFonts w:asciiTheme="minorEastAsia" w:eastAsiaTheme="minorEastAsia" w:hAnsiTheme="minorEastAsia" w:hint="eastAsia"/>
          <w:b/>
          <w:szCs w:val="21"/>
        </w:rPr>
        <w:t>独特优势：</w:t>
      </w:r>
      <w:r>
        <w:rPr>
          <w:rFonts w:asciiTheme="minorEastAsia" w:eastAsiaTheme="minorEastAsia" w:hAnsiTheme="minorEastAsia" w:cs="Calibri" w:hint="eastAsia"/>
          <w:color w:val="000000" w:themeColor="text1"/>
          <w:kern w:val="0"/>
          <w:szCs w:val="21"/>
          <w:lang w:val="zh-TW" w:eastAsia="zh-TW"/>
        </w:rPr>
        <w:t>专业和课程选择多，包括</w:t>
      </w:r>
      <w:r>
        <w:rPr>
          <w:rFonts w:asciiTheme="minorEastAsia" w:eastAsiaTheme="minorEastAsia" w:hAnsiTheme="minorEastAsia" w:cs="Calibri" w:hint="eastAsia"/>
          <w:color w:val="000000" w:themeColor="text1"/>
          <w:kern w:val="0"/>
          <w:szCs w:val="21"/>
          <w:lang w:val="zh-TW"/>
        </w:rPr>
        <w:t>其他大学</w:t>
      </w:r>
      <w:r>
        <w:rPr>
          <w:rFonts w:asciiTheme="minorEastAsia" w:eastAsiaTheme="minorEastAsia" w:hAnsiTheme="minorEastAsia" w:cs="Calibri" w:hint="eastAsia"/>
          <w:color w:val="000000" w:themeColor="text1"/>
          <w:kern w:val="0"/>
          <w:szCs w:val="21"/>
          <w:lang w:val="zh-TW" w:eastAsia="zh-TW"/>
        </w:rPr>
        <w:t>很少开放的专业。</w:t>
      </w:r>
    </w:p>
    <w:p w:rsidR="00432226" w:rsidRDefault="00432226">
      <w:pPr>
        <w:rPr>
          <w:rFonts w:asciiTheme="minorEastAsia" w:eastAsiaTheme="minorEastAsia" w:hAnsiTheme="minorEastAsia"/>
          <w:szCs w:val="21"/>
        </w:rPr>
      </w:pPr>
    </w:p>
    <w:p w:rsidR="00432226" w:rsidRDefault="00315DC6">
      <w:pPr>
        <w:pStyle w:val="a9"/>
        <w:ind w:firstLineChars="0" w:firstLine="0"/>
        <w:rPr>
          <w:rFonts w:asciiTheme="minorEastAsia" w:eastAsiaTheme="minorEastAsia" w:hAnsiTheme="minorEastAsia"/>
          <w:b/>
          <w:szCs w:val="21"/>
        </w:rPr>
      </w:pPr>
      <w:r>
        <w:rPr>
          <w:rFonts w:asciiTheme="minorEastAsia" w:eastAsiaTheme="minorEastAsia" w:hAnsiTheme="minorEastAsia"/>
          <w:b/>
          <w:szCs w:val="21"/>
        </w:rPr>
        <w:t>一、项目概览</w:t>
      </w:r>
    </w:p>
    <w:p w:rsidR="00432226" w:rsidRDefault="00315DC6">
      <w:pPr>
        <w:rPr>
          <w:rFonts w:asciiTheme="minorEastAsia" w:eastAsiaTheme="minorEastAsia" w:hAnsiTheme="minorEastAsia"/>
          <w:spacing w:val="-7"/>
          <w:szCs w:val="21"/>
        </w:rPr>
      </w:pPr>
      <w:r>
        <w:rPr>
          <w:rFonts w:asciiTheme="minorEastAsia" w:eastAsiaTheme="minorEastAsia" w:hAnsiTheme="minorEastAsia"/>
          <w:b/>
          <w:szCs w:val="21"/>
        </w:rPr>
        <w:t>学校介绍</w:t>
      </w:r>
      <w:r>
        <w:rPr>
          <w:rFonts w:asciiTheme="minorEastAsia" w:eastAsiaTheme="minorEastAsia" w:hAnsiTheme="minorEastAsia" w:hint="eastAsia"/>
          <w:b/>
          <w:szCs w:val="21"/>
        </w:rPr>
        <w:t>：</w:t>
      </w:r>
      <w:r>
        <w:rPr>
          <w:rFonts w:asciiTheme="minorEastAsia" w:eastAsiaTheme="minorEastAsia" w:hAnsiTheme="minorEastAsia"/>
          <w:spacing w:val="-7"/>
          <w:szCs w:val="21"/>
        </w:rPr>
        <w:t>伦敦大学学院(University College London)，简称UCL ，1826年创立于英国</w:t>
      </w:r>
      <w:hyperlink r:id="rId7" w:tgtFrame="_blank" w:history="1">
        <w:r>
          <w:rPr>
            <w:rFonts w:asciiTheme="minorEastAsia" w:eastAsiaTheme="minorEastAsia" w:hAnsiTheme="minorEastAsia"/>
            <w:spacing w:val="-7"/>
            <w:szCs w:val="21"/>
          </w:rPr>
          <w:t>伦敦</w:t>
        </w:r>
      </w:hyperlink>
      <w:r>
        <w:rPr>
          <w:rFonts w:asciiTheme="minorEastAsia" w:eastAsiaTheme="minorEastAsia" w:hAnsiTheme="minorEastAsia"/>
          <w:spacing w:val="-7"/>
          <w:szCs w:val="21"/>
        </w:rPr>
        <w:t>，是一所公立</w:t>
      </w:r>
      <w:hyperlink r:id="rId8" w:tgtFrame="_blank" w:history="1">
        <w:r>
          <w:rPr>
            <w:rFonts w:asciiTheme="minorEastAsia" w:eastAsiaTheme="minorEastAsia" w:hAnsiTheme="minorEastAsia"/>
            <w:spacing w:val="-7"/>
            <w:szCs w:val="21"/>
          </w:rPr>
          <w:t>研究型大学</w:t>
        </w:r>
      </w:hyperlink>
      <w:r>
        <w:rPr>
          <w:rFonts w:asciiTheme="minorEastAsia" w:eastAsiaTheme="minorEastAsia" w:hAnsiTheme="minorEastAsia"/>
          <w:spacing w:val="-7"/>
          <w:szCs w:val="21"/>
        </w:rPr>
        <w:t>，为伦敦大学联盟的创校学院 、罗素大学集团和欧洲研究型大学联盟创始成员 ，被誉为金三角名校和G5超级精英大学 。UCL是伦敦的第一所大学 ，以其多元、尖端的学科设置著称 ，于REF 2014 英国大学官方排名中获得全英之冠 ，并在英国众高校中享有最多的科研经费 。UCL拥有英国国家医学研究所、马拉德空间科学实验室、盖</w:t>
      </w:r>
      <w:proofErr w:type="gramStart"/>
      <w:r>
        <w:rPr>
          <w:rFonts w:asciiTheme="minorEastAsia" w:eastAsiaTheme="minorEastAsia" w:hAnsiTheme="minorEastAsia"/>
          <w:spacing w:val="-7"/>
          <w:szCs w:val="21"/>
        </w:rPr>
        <w:t>茨</w:t>
      </w:r>
      <w:proofErr w:type="gramEnd"/>
      <w:r>
        <w:rPr>
          <w:rFonts w:asciiTheme="minorEastAsia" w:eastAsiaTheme="minorEastAsia" w:hAnsiTheme="minorEastAsia"/>
          <w:spacing w:val="-7"/>
          <w:szCs w:val="21"/>
        </w:rPr>
        <w:t>比计算神经科学中心和英国国家计算金融中心 等前沿机构;伦敦大学学院合作伙伴联盟为全球最大的健康科学中心 ;旗下皇家自由医院连续多年蝉联全英</w:t>
      </w:r>
      <w:proofErr w:type="gramStart"/>
      <w:r>
        <w:rPr>
          <w:rFonts w:asciiTheme="minorEastAsia" w:eastAsiaTheme="minorEastAsia" w:hAnsiTheme="minorEastAsia"/>
          <w:spacing w:val="-7"/>
          <w:szCs w:val="21"/>
        </w:rPr>
        <w:t>最佳医院</w:t>
      </w:r>
      <w:proofErr w:type="gramEnd"/>
      <w:r>
        <w:rPr>
          <w:rFonts w:asciiTheme="minorEastAsia" w:eastAsiaTheme="minorEastAsia" w:hAnsiTheme="minorEastAsia"/>
          <w:spacing w:val="-7"/>
          <w:szCs w:val="21"/>
        </w:rPr>
        <w:t xml:space="preserve"> ，巴特莱特建筑学院和伦敦大学学院教育学院亦在各自领域享誉全球 ，</w:t>
      </w:r>
      <w:r w:rsidR="007157C7" w:rsidRPr="007157C7">
        <w:fldChar w:fldCharType="begin"/>
      </w:r>
      <w:r>
        <w:instrText xml:space="preserve"> HYPERLINK "https://baike.so.com/doc/2796534-2951811.html" \t "_blank"</w:instrText>
      </w:r>
      <w:r w:rsidR="007157C7" w:rsidRPr="007157C7">
        <w:fldChar w:fldCharType="separate"/>
      </w:r>
      <w:r>
        <w:rPr>
          <w:rFonts w:asciiTheme="minorEastAsia" w:eastAsiaTheme="minorEastAsia" w:hAnsiTheme="minorEastAsia"/>
          <w:spacing w:val="-7"/>
          <w:szCs w:val="21"/>
        </w:rPr>
        <w:t>医学</w:t>
      </w:r>
      <w:r w:rsidR="007157C7">
        <w:rPr>
          <w:rFonts w:asciiTheme="minorEastAsia" w:eastAsiaTheme="minorEastAsia" w:hAnsiTheme="minorEastAsia"/>
          <w:spacing w:val="-7"/>
          <w:szCs w:val="21"/>
        </w:rPr>
        <w:fldChar w:fldCharType="end"/>
      </w:r>
      <w:r>
        <w:rPr>
          <w:rFonts w:asciiTheme="minorEastAsia" w:eastAsiaTheme="minorEastAsia" w:hAnsiTheme="minorEastAsia"/>
          <w:spacing w:val="-7"/>
          <w:szCs w:val="21"/>
        </w:rPr>
        <w:t>、计算机科学、</w:t>
      </w:r>
      <w:hyperlink r:id="rId9" w:tgtFrame="_blank" w:history="1">
        <w:r>
          <w:rPr>
            <w:rFonts w:asciiTheme="minorEastAsia" w:eastAsiaTheme="minorEastAsia" w:hAnsiTheme="minorEastAsia"/>
            <w:spacing w:val="-7"/>
            <w:szCs w:val="21"/>
          </w:rPr>
          <w:t>法学</w:t>
        </w:r>
      </w:hyperlink>
      <w:r>
        <w:rPr>
          <w:rFonts w:asciiTheme="minorEastAsia" w:eastAsiaTheme="minorEastAsia" w:hAnsiTheme="minorEastAsia"/>
          <w:spacing w:val="-7"/>
          <w:szCs w:val="21"/>
        </w:rPr>
        <w:t>、考古学等诸多学科排名全英第一 ，更以</w:t>
      </w:r>
      <w:r w:rsidR="007157C7" w:rsidRPr="007157C7">
        <w:fldChar w:fldCharType="begin"/>
      </w:r>
      <w:r>
        <w:instrText xml:space="preserve"> HYPERLINK "https://baike.so.com/doc/2952526-3114987.html" \t "_blank"</w:instrText>
      </w:r>
      <w:r w:rsidR="007157C7" w:rsidRPr="007157C7">
        <w:fldChar w:fldCharType="separate"/>
      </w:r>
      <w:r>
        <w:rPr>
          <w:rFonts w:asciiTheme="minorEastAsia" w:eastAsiaTheme="minorEastAsia" w:hAnsiTheme="minorEastAsia"/>
          <w:spacing w:val="-7"/>
          <w:szCs w:val="21"/>
        </w:rPr>
        <w:t>人工智能</w:t>
      </w:r>
      <w:r w:rsidR="007157C7">
        <w:rPr>
          <w:rFonts w:asciiTheme="minorEastAsia" w:eastAsiaTheme="minorEastAsia" w:hAnsiTheme="minorEastAsia"/>
          <w:spacing w:val="-7"/>
          <w:szCs w:val="21"/>
        </w:rPr>
        <w:fldChar w:fldCharType="end"/>
      </w:r>
      <w:r>
        <w:rPr>
          <w:rFonts w:asciiTheme="minorEastAsia" w:eastAsiaTheme="minorEastAsia" w:hAnsiTheme="minorEastAsia"/>
          <w:spacing w:val="-7"/>
          <w:szCs w:val="21"/>
        </w:rPr>
        <w:t>领域的研究见长 ;与LSE并称为"英国现代</w:t>
      </w:r>
      <w:r w:rsidR="007157C7" w:rsidRPr="007157C7">
        <w:fldChar w:fldCharType="begin"/>
      </w:r>
      <w:r>
        <w:instrText xml:space="preserve"> HYPERLINK "https://baike.so.com/doc/3221273-3394647.html" \t "_blank"</w:instrText>
      </w:r>
      <w:r w:rsidR="007157C7" w:rsidRPr="007157C7">
        <w:fldChar w:fldCharType="separate"/>
      </w:r>
      <w:r>
        <w:rPr>
          <w:rFonts w:asciiTheme="minorEastAsia" w:eastAsiaTheme="minorEastAsia" w:hAnsiTheme="minorEastAsia"/>
          <w:spacing w:val="-7"/>
          <w:szCs w:val="21"/>
        </w:rPr>
        <w:t>经济学</w:t>
      </w:r>
      <w:r w:rsidR="007157C7">
        <w:rPr>
          <w:rFonts w:asciiTheme="minorEastAsia" w:eastAsiaTheme="minorEastAsia" w:hAnsiTheme="minorEastAsia"/>
          <w:spacing w:val="-7"/>
          <w:szCs w:val="21"/>
        </w:rPr>
        <w:fldChar w:fldCharType="end"/>
      </w:r>
      <w:r>
        <w:rPr>
          <w:rFonts w:asciiTheme="minorEastAsia" w:eastAsiaTheme="minorEastAsia" w:hAnsiTheme="minorEastAsia"/>
          <w:spacing w:val="-7"/>
          <w:szCs w:val="21"/>
        </w:rPr>
        <w:t>研究的双子星" ;其人文学院颁发的奥威尔奖则是政治写作界的最高荣誉 。2021-</w:t>
      </w:r>
      <w:proofErr w:type="gramStart"/>
      <w:r>
        <w:rPr>
          <w:rFonts w:asciiTheme="minorEastAsia" w:eastAsiaTheme="minorEastAsia" w:hAnsiTheme="minorEastAsia"/>
          <w:spacing w:val="-7"/>
          <w:szCs w:val="21"/>
        </w:rPr>
        <w:t>22</w:t>
      </w:r>
      <w:proofErr w:type="gramEnd"/>
      <w:r>
        <w:rPr>
          <w:rFonts w:asciiTheme="minorEastAsia" w:eastAsiaTheme="minorEastAsia" w:hAnsiTheme="minorEastAsia"/>
          <w:spacing w:val="-7"/>
          <w:szCs w:val="21"/>
        </w:rPr>
        <w:t>年度，UCL位居QS世界大学排名第8 ，泰晤士高等教育世界大学排名第16 ，</w:t>
      </w:r>
      <w:proofErr w:type="spellStart"/>
      <w:r>
        <w:rPr>
          <w:rFonts w:asciiTheme="minorEastAsia" w:eastAsiaTheme="minorEastAsia" w:hAnsiTheme="minorEastAsia"/>
          <w:spacing w:val="-7"/>
          <w:szCs w:val="21"/>
        </w:rPr>
        <w:t>U.S.News</w:t>
      </w:r>
      <w:proofErr w:type="spellEnd"/>
      <w:r>
        <w:rPr>
          <w:rFonts w:asciiTheme="minorEastAsia" w:eastAsiaTheme="minorEastAsia" w:hAnsiTheme="minorEastAsia"/>
          <w:spacing w:val="-7"/>
          <w:szCs w:val="21"/>
        </w:rPr>
        <w:t>世界大学排名第16 ，</w:t>
      </w:r>
      <w:proofErr w:type="gramStart"/>
      <w:r>
        <w:rPr>
          <w:rFonts w:asciiTheme="minorEastAsia" w:eastAsiaTheme="minorEastAsia" w:hAnsiTheme="minorEastAsia"/>
          <w:spacing w:val="-7"/>
          <w:szCs w:val="21"/>
        </w:rPr>
        <w:t>软科世界</w:t>
      </w:r>
      <w:proofErr w:type="gramEnd"/>
      <w:r>
        <w:rPr>
          <w:rFonts w:asciiTheme="minorEastAsia" w:eastAsiaTheme="minorEastAsia" w:hAnsiTheme="minorEastAsia"/>
          <w:spacing w:val="-7"/>
          <w:szCs w:val="21"/>
        </w:rPr>
        <w:t>大学学术排名第17 。</w:t>
      </w:r>
    </w:p>
    <w:p w:rsidR="00432226" w:rsidRDefault="00432226">
      <w:pPr>
        <w:rPr>
          <w:rFonts w:asciiTheme="minorEastAsia" w:eastAsiaTheme="minorEastAsia" w:hAnsiTheme="minorEastAsia"/>
          <w:b/>
          <w:szCs w:val="21"/>
        </w:rPr>
      </w:pPr>
    </w:p>
    <w:p w:rsidR="00432226" w:rsidRDefault="00315DC6">
      <w:pPr>
        <w:rPr>
          <w:rFonts w:asciiTheme="minorEastAsia" w:eastAsiaTheme="minorEastAsia" w:hAnsiTheme="minorEastAsia"/>
          <w:b/>
          <w:szCs w:val="21"/>
        </w:rPr>
      </w:pPr>
      <w:r>
        <w:rPr>
          <w:rFonts w:asciiTheme="minorEastAsia" w:eastAsiaTheme="minorEastAsia" w:hAnsiTheme="minorEastAsia" w:hint="eastAsia"/>
          <w:b/>
          <w:szCs w:val="21"/>
        </w:rPr>
        <w:t>二、</w:t>
      </w:r>
      <w:r>
        <w:rPr>
          <w:rFonts w:asciiTheme="minorEastAsia" w:eastAsiaTheme="minorEastAsia" w:hAnsiTheme="minorEastAsia"/>
          <w:b/>
          <w:szCs w:val="21"/>
        </w:rPr>
        <w:t>项目内容</w:t>
      </w:r>
    </w:p>
    <w:p w:rsidR="00432226" w:rsidRDefault="00315DC6">
      <w:pPr>
        <w:rPr>
          <w:rFonts w:asciiTheme="minorEastAsia" w:eastAsiaTheme="minorEastAsia" w:hAnsiTheme="minorEastAsia"/>
          <w:szCs w:val="21"/>
        </w:rPr>
      </w:pPr>
      <w:r>
        <w:rPr>
          <w:rFonts w:asciiTheme="minorEastAsia" w:eastAsiaTheme="minorEastAsia" w:hAnsiTheme="minorEastAsia" w:hint="eastAsia"/>
          <w:szCs w:val="21"/>
        </w:rPr>
        <w:t xml:space="preserve">1. </w:t>
      </w:r>
      <w:r>
        <w:rPr>
          <w:rFonts w:asciiTheme="minorEastAsia" w:eastAsiaTheme="minorEastAsia" w:hAnsiTheme="minorEastAsia"/>
          <w:szCs w:val="21"/>
        </w:rPr>
        <w:t>UCL学期项目提供广泛而灵活的科目。无论是想专注于学术研究领域，或是探索跨学科的路线，还是想体验海外的教学，UCL都能满足。</w:t>
      </w:r>
    </w:p>
    <w:p w:rsidR="00432226" w:rsidRDefault="00315DC6">
      <w:pPr>
        <w:rPr>
          <w:rFonts w:asciiTheme="minorEastAsia" w:eastAsiaTheme="minorEastAsia" w:hAnsiTheme="minorEastAsia"/>
          <w:spacing w:val="-7"/>
          <w:kern w:val="0"/>
          <w:szCs w:val="21"/>
        </w:rPr>
      </w:pPr>
      <w:r>
        <w:rPr>
          <w:rFonts w:asciiTheme="minorEastAsia" w:eastAsiaTheme="minorEastAsia" w:hAnsiTheme="minorEastAsia" w:hint="eastAsia"/>
          <w:spacing w:val="-7"/>
          <w:kern w:val="0"/>
          <w:szCs w:val="21"/>
        </w:rPr>
        <w:t xml:space="preserve">2. </w:t>
      </w:r>
      <w:r>
        <w:rPr>
          <w:rFonts w:asciiTheme="minorEastAsia" w:eastAsiaTheme="minorEastAsia" w:hAnsiTheme="minorEastAsia"/>
          <w:spacing w:val="-7"/>
          <w:kern w:val="0"/>
          <w:szCs w:val="21"/>
        </w:rPr>
        <w:t>学生可选择跟自己专业领域相关的课程，也可以在满足先修条件和课程座位基础的情况上选择其他领域感兴趣的课程。</w:t>
      </w:r>
      <w:r>
        <w:rPr>
          <w:rFonts w:asciiTheme="minorEastAsia" w:eastAsiaTheme="minorEastAsia" w:hAnsiTheme="minorEastAsia" w:hint="eastAsia"/>
          <w:spacing w:val="-7"/>
          <w:kern w:val="0"/>
          <w:szCs w:val="21"/>
        </w:rPr>
        <w:t>学生注册60个UCL学分的课程，约等于16个美制学分。</w:t>
      </w:r>
    </w:p>
    <w:p w:rsidR="00DC4D6C" w:rsidRDefault="00DC4D6C">
      <w:pPr>
        <w:rPr>
          <w:rFonts w:asciiTheme="minorEastAsia" w:eastAsiaTheme="minorEastAsia" w:hAnsiTheme="minorEastAsia"/>
          <w:spacing w:val="-7"/>
          <w:kern w:val="0"/>
          <w:szCs w:val="21"/>
        </w:rPr>
      </w:pPr>
      <w:r>
        <w:rPr>
          <w:rFonts w:asciiTheme="minorEastAsia" w:eastAsiaTheme="minorEastAsia" w:hAnsiTheme="minorEastAsia" w:hint="eastAsia"/>
          <w:spacing w:val="-7"/>
          <w:kern w:val="0"/>
          <w:szCs w:val="21"/>
        </w:rPr>
        <w:t>3. 2024春季不开放专业包括历史、计算机、考古学、规划、人口健康、统计学</w:t>
      </w:r>
    </w:p>
    <w:p w:rsidR="00DC4D6C" w:rsidRDefault="00DC4D6C">
      <w:pPr>
        <w:rPr>
          <w:rFonts w:asciiTheme="minorEastAsia" w:eastAsiaTheme="minorEastAsia" w:hAnsiTheme="minorEastAsia"/>
          <w:spacing w:val="-7"/>
          <w:kern w:val="0"/>
          <w:szCs w:val="21"/>
        </w:rPr>
      </w:pPr>
      <w:r>
        <w:rPr>
          <w:rFonts w:asciiTheme="minorEastAsia" w:eastAsiaTheme="minorEastAsia" w:hAnsiTheme="minorEastAsia" w:hint="eastAsia"/>
          <w:spacing w:val="-7"/>
          <w:kern w:val="0"/>
          <w:szCs w:val="21"/>
        </w:rPr>
        <w:t>4. 名额少，课程选择比较困难专业包括：生物化学工程、生物医学、地球科学、电子电气工程、地理学、管理学、数学、心理学、政治科学和国际关系、艺术、社会研究</w:t>
      </w:r>
    </w:p>
    <w:p w:rsidR="00432226" w:rsidRDefault="00432226">
      <w:pPr>
        <w:rPr>
          <w:rFonts w:asciiTheme="minorEastAsia" w:eastAsiaTheme="minorEastAsia" w:hAnsiTheme="minorEastAsia"/>
          <w:b/>
          <w:szCs w:val="21"/>
        </w:rPr>
      </w:pPr>
    </w:p>
    <w:p w:rsidR="00432226" w:rsidRDefault="00315DC6">
      <w:pPr>
        <w:rPr>
          <w:rFonts w:asciiTheme="minorEastAsia" w:eastAsiaTheme="minorEastAsia" w:hAnsiTheme="minorEastAsia"/>
          <w:b/>
          <w:szCs w:val="21"/>
        </w:rPr>
      </w:pPr>
      <w:r>
        <w:rPr>
          <w:rFonts w:asciiTheme="minorEastAsia" w:eastAsiaTheme="minorEastAsia" w:hAnsiTheme="minorEastAsia"/>
          <w:b/>
          <w:szCs w:val="21"/>
        </w:rPr>
        <w:t>三、项目优势</w:t>
      </w:r>
    </w:p>
    <w:p w:rsidR="00432226" w:rsidRDefault="00315DC6">
      <w:pPr>
        <w:pStyle w:val="a9"/>
        <w:numPr>
          <w:ilvl w:val="0"/>
          <w:numId w:val="1"/>
        </w:numPr>
        <w:ind w:firstLineChars="0"/>
        <w:rPr>
          <w:rFonts w:asciiTheme="minorEastAsia" w:eastAsiaTheme="minorEastAsia" w:hAnsiTheme="minorEastAsia"/>
          <w:spacing w:val="-7"/>
          <w:szCs w:val="21"/>
        </w:rPr>
      </w:pPr>
      <w:r>
        <w:rPr>
          <w:rFonts w:asciiTheme="minorEastAsia" w:eastAsiaTheme="minorEastAsia" w:hAnsiTheme="minorEastAsia"/>
          <w:spacing w:val="-7"/>
          <w:szCs w:val="21"/>
        </w:rPr>
        <w:t>关于学校：伦敦大学学院有着卓越的学术历史，一直跻身于世界顶尖大学之列，许多学院都处于领先地位。UCL以世界一流的研究、全球影响力和广泛学科的影响而闻名，另外UCL位于伦敦市中心的位置，为学生提供无与伦比的个人、社会和学术利益</w:t>
      </w:r>
      <w:r>
        <w:rPr>
          <w:rFonts w:asciiTheme="minorEastAsia" w:eastAsiaTheme="minorEastAsia" w:hAnsiTheme="minorEastAsia" w:hint="eastAsia"/>
          <w:spacing w:val="-7"/>
          <w:szCs w:val="21"/>
        </w:rPr>
        <w:t>；</w:t>
      </w:r>
    </w:p>
    <w:p w:rsidR="00432226" w:rsidRDefault="00315DC6">
      <w:pPr>
        <w:pStyle w:val="a9"/>
        <w:numPr>
          <w:ilvl w:val="0"/>
          <w:numId w:val="1"/>
        </w:numPr>
        <w:ind w:firstLineChars="0"/>
        <w:rPr>
          <w:rFonts w:asciiTheme="minorEastAsia" w:eastAsiaTheme="minorEastAsia" w:hAnsiTheme="minorEastAsia"/>
          <w:spacing w:val="-7"/>
          <w:szCs w:val="21"/>
        </w:rPr>
      </w:pPr>
      <w:r>
        <w:rPr>
          <w:rFonts w:asciiTheme="minorEastAsia" w:eastAsiaTheme="minorEastAsia" w:hAnsiTheme="minorEastAsia"/>
          <w:spacing w:val="-7"/>
          <w:szCs w:val="21"/>
        </w:rPr>
        <w:t>关于教学：UCL提供全球视野，帮助学生识别并解决全球问题。课程内容和教学方法不断更新，以确保它是该领域最新的</w:t>
      </w:r>
      <w:r>
        <w:rPr>
          <w:rFonts w:asciiTheme="minorEastAsia" w:eastAsiaTheme="minorEastAsia" w:hAnsiTheme="minorEastAsia" w:hint="eastAsia"/>
          <w:spacing w:val="-7"/>
          <w:szCs w:val="21"/>
        </w:rPr>
        <w:t>；</w:t>
      </w:r>
    </w:p>
    <w:p w:rsidR="00432226" w:rsidRDefault="00315DC6">
      <w:pPr>
        <w:pStyle w:val="a9"/>
        <w:numPr>
          <w:ilvl w:val="0"/>
          <w:numId w:val="1"/>
        </w:numPr>
        <w:ind w:firstLineChars="0"/>
        <w:rPr>
          <w:rFonts w:asciiTheme="minorEastAsia" w:eastAsiaTheme="minorEastAsia" w:hAnsiTheme="minorEastAsia"/>
          <w:spacing w:val="-7"/>
          <w:szCs w:val="21"/>
        </w:rPr>
      </w:pPr>
      <w:r>
        <w:rPr>
          <w:rFonts w:asciiTheme="minorEastAsia" w:eastAsiaTheme="minorEastAsia" w:hAnsiTheme="minorEastAsia"/>
          <w:spacing w:val="-7"/>
          <w:szCs w:val="21"/>
        </w:rPr>
        <w:t>关于学生群体和教员：UCL参加的学生是根据其才能和潜力挑选出来的，鼓励学生带来多样</w:t>
      </w:r>
      <w:r>
        <w:rPr>
          <w:rFonts w:asciiTheme="minorEastAsia" w:eastAsiaTheme="minorEastAsia" w:hAnsiTheme="minorEastAsia"/>
          <w:spacing w:val="-7"/>
          <w:szCs w:val="21"/>
        </w:rPr>
        <w:lastRenderedPageBreak/>
        <w:t>性的观点。UCL的教学人员来自大约100个不同的国家</w:t>
      </w:r>
      <w:r>
        <w:rPr>
          <w:rFonts w:asciiTheme="minorEastAsia" w:eastAsiaTheme="minorEastAsia" w:hAnsiTheme="minorEastAsia" w:hint="eastAsia"/>
          <w:spacing w:val="-7"/>
          <w:szCs w:val="21"/>
        </w:rPr>
        <w:t>，</w:t>
      </w:r>
      <w:r>
        <w:rPr>
          <w:rFonts w:asciiTheme="minorEastAsia" w:eastAsiaTheme="minorEastAsia" w:hAnsiTheme="minorEastAsia"/>
          <w:spacing w:val="-7"/>
          <w:szCs w:val="21"/>
        </w:rPr>
        <w:t>非常多元</w:t>
      </w:r>
      <w:r>
        <w:rPr>
          <w:rFonts w:asciiTheme="minorEastAsia" w:eastAsiaTheme="minorEastAsia" w:hAnsiTheme="minorEastAsia" w:hint="eastAsia"/>
          <w:spacing w:val="-7"/>
          <w:szCs w:val="21"/>
        </w:rPr>
        <w:t>；</w:t>
      </w:r>
    </w:p>
    <w:p w:rsidR="00432226" w:rsidRDefault="00315DC6">
      <w:pPr>
        <w:pStyle w:val="a9"/>
        <w:numPr>
          <w:ilvl w:val="0"/>
          <w:numId w:val="1"/>
        </w:numPr>
        <w:ind w:firstLineChars="0"/>
        <w:rPr>
          <w:rFonts w:asciiTheme="minorEastAsia" w:eastAsiaTheme="minorEastAsia" w:hAnsiTheme="minorEastAsia"/>
          <w:spacing w:val="-7"/>
          <w:szCs w:val="21"/>
        </w:rPr>
      </w:pPr>
      <w:r>
        <w:rPr>
          <w:rFonts w:asciiTheme="minorEastAsia" w:eastAsiaTheme="minorEastAsia" w:hAnsiTheme="minorEastAsia"/>
          <w:spacing w:val="-7"/>
          <w:szCs w:val="21"/>
        </w:rPr>
        <w:t>关于课程：选择方向多，学生可选择1-2专业方向，在该专业方向下，满足先修课条件即可选择对应课程，获得官方成绩单以及相应学分，同时可申请获得名校教授推荐信，为以后申</w:t>
      </w:r>
      <w:proofErr w:type="gramStart"/>
      <w:r>
        <w:rPr>
          <w:rFonts w:asciiTheme="minorEastAsia" w:eastAsiaTheme="minorEastAsia" w:hAnsiTheme="minorEastAsia"/>
          <w:spacing w:val="-7"/>
          <w:szCs w:val="21"/>
        </w:rPr>
        <w:t>研</w:t>
      </w:r>
      <w:proofErr w:type="gramEnd"/>
      <w:r>
        <w:rPr>
          <w:rFonts w:asciiTheme="minorEastAsia" w:eastAsiaTheme="minorEastAsia" w:hAnsiTheme="minorEastAsia"/>
          <w:spacing w:val="-7"/>
          <w:szCs w:val="21"/>
        </w:rPr>
        <w:t>助力</w:t>
      </w:r>
      <w:r>
        <w:rPr>
          <w:rFonts w:asciiTheme="minorEastAsia" w:eastAsiaTheme="minorEastAsia" w:hAnsiTheme="minorEastAsia" w:hint="eastAsia"/>
          <w:spacing w:val="-7"/>
          <w:szCs w:val="21"/>
        </w:rPr>
        <w:t>；</w:t>
      </w:r>
    </w:p>
    <w:p w:rsidR="00432226" w:rsidRDefault="00315DC6">
      <w:pPr>
        <w:pStyle w:val="a9"/>
        <w:numPr>
          <w:ilvl w:val="0"/>
          <w:numId w:val="1"/>
        </w:numPr>
        <w:ind w:firstLineChars="0"/>
        <w:rPr>
          <w:rFonts w:asciiTheme="minorEastAsia" w:eastAsiaTheme="minorEastAsia" w:hAnsiTheme="minorEastAsia"/>
          <w:spacing w:val="-7"/>
          <w:szCs w:val="21"/>
        </w:rPr>
      </w:pPr>
      <w:r>
        <w:rPr>
          <w:rFonts w:asciiTheme="minorEastAsia" w:eastAsiaTheme="minorEastAsia" w:hAnsiTheme="minorEastAsia" w:hint="eastAsia"/>
          <w:spacing w:val="-7"/>
          <w:szCs w:val="21"/>
        </w:rPr>
        <w:t>关于签证：学生持学生</w:t>
      </w:r>
      <w:proofErr w:type="gramStart"/>
      <w:r>
        <w:rPr>
          <w:rFonts w:asciiTheme="minorEastAsia" w:eastAsiaTheme="minorEastAsia" w:hAnsiTheme="minorEastAsia" w:hint="eastAsia"/>
          <w:spacing w:val="-7"/>
          <w:szCs w:val="21"/>
        </w:rPr>
        <w:t>签证赴</w:t>
      </w:r>
      <w:proofErr w:type="gramEnd"/>
      <w:r>
        <w:rPr>
          <w:rFonts w:asciiTheme="minorEastAsia" w:eastAsiaTheme="minorEastAsia" w:hAnsiTheme="minorEastAsia" w:hint="eastAsia"/>
          <w:spacing w:val="-7"/>
          <w:szCs w:val="21"/>
        </w:rPr>
        <w:t>英国学习，为以后赴英读研、旅游等保有良好入境记录；</w:t>
      </w:r>
    </w:p>
    <w:p w:rsidR="00432226" w:rsidRDefault="00315DC6">
      <w:pPr>
        <w:pStyle w:val="a9"/>
        <w:numPr>
          <w:ilvl w:val="0"/>
          <w:numId w:val="1"/>
        </w:numPr>
        <w:ind w:firstLineChars="0"/>
        <w:rPr>
          <w:rFonts w:asciiTheme="minorEastAsia" w:eastAsiaTheme="minorEastAsia" w:hAnsiTheme="minorEastAsia"/>
          <w:spacing w:val="-7"/>
          <w:szCs w:val="21"/>
        </w:rPr>
      </w:pPr>
      <w:r>
        <w:rPr>
          <w:rFonts w:asciiTheme="minorEastAsia" w:eastAsiaTheme="minorEastAsia" w:hAnsiTheme="minorEastAsia" w:hint="eastAsia"/>
          <w:spacing w:val="-7"/>
          <w:szCs w:val="21"/>
        </w:rPr>
        <w:t>申请条件灵活：可</w:t>
      </w:r>
      <w:proofErr w:type="gramStart"/>
      <w:r>
        <w:rPr>
          <w:rFonts w:asciiTheme="minorEastAsia" w:eastAsiaTheme="minorEastAsia" w:hAnsiTheme="minorEastAsia" w:hint="eastAsia"/>
          <w:spacing w:val="-7"/>
          <w:szCs w:val="21"/>
        </w:rPr>
        <w:t>接受雅思</w:t>
      </w:r>
      <w:proofErr w:type="gramEnd"/>
      <w:r>
        <w:rPr>
          <w:rFonts w:asciiTheme="minorEastAsia" w:eastAsiaTheme="minorEastAsia" w:hAnsiTheme="minorEastAsia" w:hint="eastAsia"/>
          <w:spacing w:val="-7"/>
          <w:szCs w:val="21"/>
        </w:rPr>
        <w:t>/托福/PTE/</w:t>
      </w:r>
      <w:r>
        <w:rPr>
          <w:rFonts w:asciiTheme="minorEastAsia" w:eastAsiaTheme="minorEastAsia" w:hAnsiTheme="minorEastAsia"/>
          <w:spacing w:val="-7"/>
          <w:szCs w:val="21"/>
        </w:rPr>
        <w:t>Cambridge English</w:t>
      </w:r>
      <w:r>
        <w:rPr>
          <w:rFonts w:asciiTheme="minorEastAsia" w:eastAsiaTheme="minorEastAsia" w:hAnsiTheme="minorEastAsia" w:hint="eastAsia"/>
          <w:spacing w:val="-7"/>
          <w:szCs w:val="21"/>
        </w:rPr>
        <w:t>。</w:t>
      </w:r>
    </w:p>
    <w:p w:rsidR="00432226" w:rsidRDefault="00432226">
      <w:pPr>
        <w:rPr>
          <w:rFonts w:asciiTheme="minorEastAsia" w:eastAsiaTheme="minorEastAsia" w:hAnsiTheme="minorEastAsia"/>
          <w:color w:val="000000" w:themeColor="text1"/>
          <w:szCs w:val="21"/>
          <w:highlight w:val="yellow"/>
          <w:lang w:val="zh-TW"/>
        </w:rPr>
      </w:pPr>
    </w:p>
    <w:p w:rsidR="00432226" w:rsidRPr="004E5449" w:rsidRDefault="00315DC6">
      <w:pPr>
        <w:rPr>
          <w:rFonts w:asciiTheme="minorEastAsia" w:eastAsiaTheme="minorEastAsia" w:hAnsiTheme="minorEastAsia"/>
          <w:b/>
          <w:szCs w:val="21"/>
        </w:rPr>
      </w:pPr>
      <w:r>
        <w:rPr>
          <w:rFonts w:asciiTheme="minorEastAsia" w:eastAsiaTheme="minorEastAsia" w:hAnsiTheme="minorEastAsia"/>
          <w:b/>
          <w:szCs w:val="21"/>
          <w:lang w:eastAsia="zh-TW"/>
        </w:rPr>
        <w:t>四</w:t>
      </w:r>
      <w:r>
        <w:rPr>
          <w:rFonts w:asciiTheme="minorEastAsia" w:eastAsiaTheme="minorEastAsia" w:hAnsiTheme="minorEastAsia" w:hint="eastAsia"/>
          <w:b/>
          <w:szCs w:val="21"/>
        </w:rPr>
        <w:t>、</w:t>
      </w:r>
      <w:r>
        <w:rPr>
          <w:rFonts w:asciiTheme="minorEastAsia" w:eastAsiaTheme="minorEastAsia" w:hAnsiTheme="minorEastAsia"/>
          <w:b/>
          <w:szCs w:val="21"/>
          <w:lang w:eastAsia="zh-TW"/>
        </w:rPr>
        <w:t>项目收获</w:t>
      </w:r>
      <w:r>
        <w:rPr>
          <w:rFonts w:asciiTheme="minorEastAsia" w:eastAsiaTheme="minorEastAsia" w:hAnsiTheme="minorEastAsia" w:hint="eastAsia"/>
          <w:b/>
          <w:szCs w:val="21"/>
        </w:rPr>
        <w:t>：</w:t>
      </w:r>
      <w:r>
        <w:rPr>
          <w:rFonts w:asciiTheme="minorEastAsia" w:eastAsiaTheme="minorEastAsia" w:hAnsiTheme="minorEastAsia" w:hint="eastAsia"/>
          <w:szCs w:val="21"/>
        </w:rPr>
        <w:t>官方成绩单</w:t>
      </w:r>
    </w:p>
    <w:p w:rsidR="00432226" w:rsidRDefault="00432226">
      <w:pPr>
        <w:widowControl/>
        <w:shd w:val="clear" w:color="auto" w:fill="FFFFFF"/>
        <w:rPr>
          <w:rFonts w:asciiTheme="minorEastAsia" w:eastAsiaTheme="minorEastAsia" w:hAnsiTheme="minorEastAsia"/>
          <w:b/>
          <w:szCs w:val="21"/>
        </w:rPr>
      </w:pPr>
    </w:p>
    <w:p w:rsidR="00432226" w:rsidRDefault="00315DC6">
      <w:pPr>
        <w:widowControl/>
        <w:shd w:val="clear" w:color="auto" w:fill="FFFFFF"/>
        <w:rPr>
          <w:rFonts w:asciiTheme="minorEastAsia" w:eastAsiaTheme="minorEastAsia" w:hAnsiTheme="minorEastAsia"/>
          <w:b/>
          <w:szCs w:val="21"/>
        </w:rPr>
      </w:pPr>
      <w:r>
        <w:rPr>
          <w:rFonts w:asciiTheme="minorEastAsia" w:eastAsiaTheme="minorEastAsia" w:hAnsiTheme="minorEastAsia"/>
          <w:b/>
          <w:szCs w:val="21"/>
        </w:rPr>
        <w:t>五、项目其它</w:t>
      </w:r>
    </w:p>
    <w:p w:rsidR="00432226" w:rsidRDefault="00315DC6">
      <w:pPr>
        <w:tabs>
          <w:tab w:val="left" w:pos="647"/>
        </w:tabs>
        <w:autoSpaceDE w:val="0"/>
        <w:autoSpaceDN w:val="0"/>
        <w:spacing w:before="1"/>
        <w:ind w:right="236"/>
        <w:rPr>
          <w:rFonts w:asciiTheme="minorEastAsia" w:eastAsiaTheme="minorEastAsia" w:hAnsiTheme="minorEastAsia"/>
          <w:bCs/>
          <w:szCs w:val="21"/>
        </w:rPr>
      </w:pPr>
      <w:r>
        <w:rPr>
          <w:rFonts w:asciiTheme="minorEastAsia" w:eastAsiaTheme="minorEastAsia" w:hAnsiTheme="minorEastAsia" w:hint="eastAsia"/>
          <w:bCs/>
          <w:szCs w:val="21"/>
        </w:rPr>
        <w:t>1. 项目日期：1</w:t>
      </w:r>
      <w:r>
        <w:rPr>
          <w:rFonts w:asciiTheme="minorEastAsia" w:eastAsiaTheme="minorEastAsia" w:hAnsiTheme="minorEastAsia" w:hint="eastAsia"/>
          <w:bCs/>
          <w:spacing w:val="-4"/>
          <w:kern w:val="0"/>
          <w:szCs w:val="21"/>
        </w:rPr>
        <w:t>月-6月</w:t>
      </w:r>
      <w:r>
        <w:rPr>
          <w:rFonts w:asciiTheme="minorEastAsia" w:eastAsiaTheme="minorEastAsia" w:hAnsiTheme="minorEastAsia" w:hint="eastAsia"/>
          <w:bCs/>
          <w:lang w:val="zh-TW"/>
        </w:rPr>
        <w:t>（具体日期等待海外更新）</w:t>
      </w:r>
    </w:p>
    <w:p w:rsidR="00432226" w:rsidRDefault="00315DC6">
      <w:pPr>
        <w:spacing w:line="276" w:lineRule="auto"/>
        <w:rPr>
          <w:rFonts w:eastAsia="Calibri" w:cs="Calibri"/>
          <w:bCs/>
          <w:lang w:eastAsia="zh-TW"/>
        </w:rPr>
      </w:pPr>
      <w:r>
        <w:rPr>
          <w:rFonts w:asciiTheme="minorEastAsia" w:eastAsiaTheme="minorEastAsia" w:hAnsiTheme="minorEastAsia" w:hint="eastAsia"/>
          <w:bCs/>
          <w:spacing w:val="-4"/>
          <w:kern w:val="0"/>
          <w:szCs w:val="21"/>
        </w:rPr>
        <w:t xml:space="preserve">2. </w:t>
      </w:r>
      <w:r>
        <w:rPr>
          <w:rFonts w:ascii="宋体" w:hAnsi="宋体" w:cs="宋体" w:hint="eastAsia"/>
          <w:bCs/>
          <w:lang w:val="zh-TW" w:eastAsia="zh-TW"/>
        </w:rPr>
        <w:t>选拔人数</w:t>
      </w:r>
      <w:r>
        <w:rPr>
          <w:rFonts w:ascii="宋体" w:hAnsi="宋体" w:cs="宋体" w:hint="eastAsia"/>
          <w:bCs/>
          <w:lang w:val="zh-CN"/>
        </w:rPr>
        <w:t>：</w:t>
      </w:r>
      <w:bookmarkStart w:id="1" w:name="_Hlk517378631"/>
      <w:r>
        <w:rPr>
          <w:rFonts w:ascii="宋体" w:hAnsi="宋体" w:cs="宋体" w:hint="eastAsia"/>
          <w:bCs/>
          <w:lang w:eastAsia="zh-TW"/>
        </w:rPr>
        <w:t>名额总量有限情况下，先申请先录取原则</w:t>
      </w:r>
    </w:p>
    <w:bookmarkEnd w:id="1"/>
    <w:p w:rsidR="00432226" w:rsidRDefault="00315DC6">
      <w:pPr>
        <w:rPr>
          <w:rFonts w:asciiTheme="minorEastAsia" w:eastAsiaTheme="minorEastAsia" w:hAnsiTheme="minorEastAsia"/>
          <w:bCs/>
          <w:spacing w:val="-4"/>
          <w:kern w:val="0"/>
          <w:szCs w:val="21"/>
        </w:rPr>
      </w:pPr>
      <w:r>
        <w:rPr>
          <w:rFonts w:eastAsiaTheme="minorEastAsia" w:cs="Calibri" w:hint="eastAsia"/>
          <w:bCs/>
          <w:lang w:val="zh-TW"/>
        </w:rPr>
        <w:t xml:space="preserve">3. </w:t>
      </w:r>
      <w:r>
        <w:rPr>
          <w:rFonts w:eastAsiaTheme="minorEastAsia" w:cs="Calibri"/>
          <w:bCs/>
          <w:lang w:val="zh-TW"/>
        </w:rPr>
        <w:t>授课方式：赴海外学习</w:t>
      </w:r>
    </w:p>
    <w:p w:rsidR="00414668" w:rsidRDefault="00315DC6">
      <w:pPr>
        <w:rPr>
          <w:rFonts w:asciiTheme="minorEastAsia" w:hAnsiTheme="minorEastAsia"/>
        </w:rPr>
      </w:pPr>
      <w:r>
        <w:rPr>
          <w:rFonts w:asciiTheme="minorEastAsia" w:eastAsiaTheme="minorEastAsia" w:hAnsiTheme="minorEastAsia" w:hint="eastAsia"/>
          <w:bCs/>
          <w:szCs w:val="21"/>
        </w:rPr>
        <w:t>4.</w:t>
      </w:r>
      <w:r w:rsidR="00414668">
        <w:rPr>
          <w:rFonts w:asciiTheme="minorEastAsia" w:eastAsiaTheme="minorEastAsia" w:hAnsiTheme="minorEastAsia" w:hint="eastAsia"/>
          <w:bCs/>
          <w:szCs w:val="21"/>
        </w:rPr>
        <w:t>项目费用预估：</w:t>
      </w:r>
      <w:r w:rsidR="00241693" w:rsidRPr="00241693">
        <w:rPr>
          <w:rFonts w:asciiTheme="minorEastAsia" w:eastAsiaTheme="minorEastAsia" w:hAnsiTheme="minorEastAsia" w:hint="eastAsia"/>
          <w:bCs/>
          <w:szCs w:val="21"/>
        </w:rPr>
        <w:t>14610英镑+（根据专业不同，学费不同）</w:t>
      </w:r>
    </w:p>
    <w:p w:rsidR="00432226" w:rsidRDefault="00315DC6">
      <w:pPr>
        <w:rPr>
          <w:rFonts w:asciiTheme="minorEastAsia" w:eastAsiaTheme="minorEastAsia" w:hAnsiTheme="minorEastAsia" w:cs="Calibri"/>
          <w:color w:val="000000" w:themeColor="text1"/>
          <w:lang w:val="zh-TW"/>
        </w:rPr>
      </w:pPr>
      <w:r>
        <w:rPr>
          <w:rFonts w:asciiTheme="minorEastAsia" w:eastAsiaTheme="minorEastAsia" w:hAnsiTheme="minorEastAsia"/>
          <w:bCs/>
          <w:szCs w:val="21"/>
        </w:rPr>
        <w:t>以上费用包括学费</w:t>
      </w:r>
      <w:r>
        <w:rPr>
          <w:rFonts w:asciiTheme="minorEastAsia" w:eastAsiaTheme="minorEastAsia" w:hAnsiTheme="minorEastAsia" w:hint="eastAsia"/>
          <w:bCs/>
          <w:szCs w:val="21"/>
        </w:rPr>
        <w:t>和项目管理费1300英镑</w:t>
      </w:r>
    </w:p>
    <w:p w:rsidR="00432226" w:rsidRDefault="00315DC6">
      <w:pPr>
        <w:shd w:val="clear" w:color="auto" w:fill="FFFFFF"/>
        <w:rPr>
          <w:rFonts w:asciiTheme="minorEastAsia" w:eastAsiaTheme="minorEastAsia" w:hAnsiTheme="minorEastAsia"/>
          <w:bCs/>
          <w:color w:val="000000" w:themeColor="text1"/>
          <w:szCs w:val="21"/>
        </w:rPr>
      </w:pPr>
      <w:r>
        <w:rPr>
          <w:rFonts w:asciiTheme="minorEastAsia" w:eastAsiaTheme="minorEastAsia" w:hAnsiTheme="minorEastAsia" w:hint="eastAsia"/>
          <w:bCs/>
          <w:color w:val="000000" w:themeColor="text1"/>
          <w:szCs w:val="21"/>
        </w:rPr>
        <w:t>不包括</w:t>
      </w:r>
      <w:r>
        <w:rPr>
          <w:rFonts w:asciiTheme="minorEastAsia" w:eastAsiaTheme="minorEastAsia" w:hAnsiTheme="minorEastAsia"/>
          <w:bCs/>
          <w:color w:val="000000" w:themeColor="text1"/>
          <w:szCs w:val="21"/>
        </w:rPr>
        <w:t>费用</w:t>
      </w:r>
      <w:r>
        <w:rPr>
          <w:rFonts w:asciiTheme="minorEastAsia" w:eastAsiaTheme="minorEastAsia" w:hAnsiTheme="minorEastAsia" w:hint="eastAsia"/>
          <w:bCs/>
          <w:color w:val="000000" w:themeColor="text1"/>
          <w:szCs w:val="21"/>
        </w:rPr>
        <w:t>：保险费、</w:t>
      </w:r>
      <w:r>
        <w:rPr>
          <w:rFonts w:asciiTheme="minorEastAsia" w:eastAsiaTheme="minorEastAsia" w:hAnsiTheme="minorEastAsia"/>
          <w:bCs/>
          <w:color w:val="000000" w:themeColor="text1"/>
          <w:szCs w:val="21"/>
        </w:rPr>
        <w:t>住宿费、个人生活花销（生活，餐食，书本，周末娱乐等费用预估为每周平均386英镑）</w:t>
      </w:r>
      <w:r>
        <w:rPr>
          <w:rFonts w:asciiTheme="minorEastAsia" w:eastAsiaTheme="minorEastAsia" w:hAnsiTheme="minorEastAsia" w:hint="eastAsia"/>
          <w:bCs/>
          <w:color w:val="000000" w:themeColor="text1"/>
          <w:szCs w:val="21"/>
        </w:rPr>
        <w:t>、</w:t>
      </w:r>
      <w:r>
        <w:rPr>
          <w:rFonts w:asciiTheme="minorEastAsia" w:eastAsiaTheme="minorEastAsia" w:hAnsiTheme="minorEastAsia"/>
          <w:bCs/>
          <w:color w:val="000000" w:themeColor="text1"/>
          <w:szCs w:val="21"/>
        </w:rPr>
        <w:t>签证费、国际机票等用</w:t>
      </w:r>
      <w:r>
        <w:rPr>
          <w:rFonts w:asciiTheme="minorEastAsia" w:eastAsiaTheme="minorEastAsia" w:hAnsiTheme="minorEastAsia" w:hint="eastAsia"/>
          <w:bCs/>
          <w:color w:val="000000" w:themeColor="text1"/>
          <w:szCs w:val="21"/>
        </w:rPr>
        <w:t>。</w:t>
      </w:r>
    </w:p>
    <w:p w:rsidR="00432226" w:rsidRDefault="00315DC6">
      <w:pPr>
        <w:widowControl/>
        <w:rPr>
          <w:rFonts w:asciiTheme="minorEastAsia" w:eastAsiaTheme="minorEastAsia" w:hAnsiTheme="minorEastAsia"/>
          <w:bCs/>
          <w:szCs w:val="21"/>
        </w:rPr>
      </w:pPr>
      <w:r>
        <w:rPr>
          <w:rFonts w:asciiTheme="minorEastAsia" w:eastAsiaTheme="minorEastAsia" w:hAnsiTheme="minorEastAsia"/>
          <w:bCs/>
          <w:szCs w:val="21"/>
        </w:rPr>
        <w:t>*海外官方拥有费用变动以及费用相关政策解释权</w:t>
      </w:r>
    </w:p>
    <w:p w:rsidR="00432226" w:rsidRDefault="00315DC6">
      <w:pPr>
        <w:rPr>
          <w:rFonts w:asciiTheme="minorEastAsia" w:eastAsiaTheme="minorEastAsia" w:hAnsiTheme="minorEastAsia"/>
          <w:bCs/>
          <w:szCs w:val="21"/>
        </w:rPr>
      </w:pPr>
      <w:r>
        <w:rPr>
          <w:rFonts w:asciiTheme="minorEastAsia" w:eastAsiaTheme="minorEastAsia" w:hAnsiTheme="minorEastAsia" w:hint="eastAsia"/>
          <w:bCs/>
          <w:szCs w:val="21"/>
        </w:rPr>
        <w:t xml:space="preserve">5. </w:t>
      </w:r>
      <w:r>
        <w:rPr>
          <w:rFonts w:asciiTheme="minorEastAsia" w:eastAsiaTheme="minorEastAsia" w:hAnsiTheme="minorEastAsia"/>
          <w:bCs/>
          <w:szCs w:val="21"/>
        </w:rPr>
        <w:t>校园大使奖学金：学生有机会申请</w:t>
      </w:r>
      <w:r>
        <w:rPr>
          <w:rFonts w:asciiTheme="minorEastAsia" w:eastAsiaTheme="minorEastAsia" w:hAnsiTheme="minorEastAsia" w:hint="eastAsia"/>
          <w:bCs/>
          <w:szCs w:val="21"/>
        </w:rPr>
        <w:t>2</w:t>
      </w:r>
      <w:r>
        <w:rPr>
          <w:rFonts w:asciiTheme="minorEastAsia" w:eastAsiaTheme="minorEastAsia" w:hAnsiTheme="minorEastAsia"/>
          <w:bCs/>
          <w:szCs w:val="21"/>
        </w:rPr>
        <w:t>00-2000元校园大使奖学金</w:t>
      </w:r>
      <w:r>
        <w:rPr>
          <w:rFonts w:asciiTheme="minorEastAsia" w:eastAsiaTheme="minorEastAsia" w:hAnsiTheme="minorEastAsia" w:hint="eastAsia"/>
          <w:bCs/>
          <w:szCs w:val="21"/>
        </w:rPr>
        <w:t>（详情咨询老师）</w:t>
      </w:r>
    </w:p>
    <w:p w:rsidR="00A80E61" w:rsidRPr="00F15C91" w:rsidRDefault="00A80E61">
      <w:pPr>
        <w:rPr>
          <w:rFonts w:asciiTheme="minorEastAsia" w:eastAsiaTheme="minorEastAsia" w:hAnsiTheme="minorEastAsia"/>
          <w:bCs/>
          <w:szCs w:val="21"/>
        </w:rPr>
      </w:pPr>
    </w:p>
    <w:p w:rsidR="00432226" w:rsidRDefault="00315DC6">
      <w:pPr>
        <w:pStyle w:val="a3"/>
        <w:ind w:left="0"/>
        <w:jc w:val="both"/>
        <w:rPr>
          <w:rFonts w:asciiTheme="minorEastAsia" w:eastAsiaTheme="minorEastAsia" w:hAnsiTheme="minorEastAsia"/>
          <w:b/>
          <w:sz w:val="21"/>
          <w:szCs w:val="21"/>
        </w:rPr>
      </w:pPr>
      <w:r>
        <w:rPr>
          <w:rFonts w:asciiTheme="minorEastAsia" w:eastAsiaTheme="minorEastAsia" w:hAnsiTheme="minorEastAsia"/>
          <w:b/>
          <w:sz w:val="21"/>
          <w:szCs w:val="21"/>
        </w:rPr>
        <w:t>六</w:t>
      </w:r>
      <w:r>
        <w:rPr>
          <w:rFonts w:asciiTheme="minorEastAsia" w:eastAsiaTheme="minorEastAsia" w:hAnsiTheme="minorEastAsia" w:hint="eastAsia"/>
          <w:b/>
          <w:sz w:val="21"/>
          <w:szCs w:val="21"/>
        </w:rPr>
        <w:t>、</w:t>
      </w:r>
      <w:r>
        <w:rPr>
          <w:rFonts w:asciiTheme="minorEastAsia" w:eastAsiaTheme="minorEastAsia" w:hAnsiTheme="minorEastAsia"/>
          <w:b/>
          <w:sz w:val="21"/>
          <w:szCs w:val="21"/>
        </w:rPr>
        <w:t>项目申请</w:t>
      </w:r>
    </w:p>
    <w:p w:rsidR="00432226" w:rsidRDefault="00315DC6">
      <w:pPr>
        <w:pStyle w:val="a3"/>
        <w:ind w:left="0"/>
        <w:jc w:val="both"/>
        <w:rPr>
          <w:rFonts w:asciiTheme="minorEastAsia" w:eastAsiaTheme="minorEastAsia" w:hAnsiTheme="minorEastAsia" w:cs="Times New Roman"/>
          <w:b/>
          <w:sz w:val="21"/>
          <w:szCs w:val="21"/>
        </w:rPr>
      </w:pPr>
      <w:r>
        <w:rPr>
          <w:rFonts w:asciiTheme="minorEastAsia" w:eastAsiaTheme="minorEastAsia" w:hAnsiTheme="minorEastAsia" w:cs="Times New Roman"/>
          <w:b/>
          <w:sz w:val="21"/>
          <w:szCs w:val="21"/>
        </w:rPr>
        <w:t xml:space="preserve">1. </w:t>
      </w:r>
      <w:r>
        <w:rPr>
          <w:rFonts w:asciiTheme="minorEastAsia" w:eastAsiaTheme="minorEastAsia" w:hAnsiTheme="minorEastAsia" w:cs="Times New Roman" w:hint="eastAsia"/>
          <w:b/>
          <w:sz w:val="21"/>
          <w:szCs w:val="21"/>
        </w:rPr>
        <w:t>申请</w:t>
      </w:r>
      <w:r>
        <w:rPr>
          <w:rFonts w:asciiTheme="minorEastAsia" w:eastAsiaTheme="minorEastAsia" w:hAnsiTheme="minorEastAsia" w:cs="Times New Roman"/>
          <w:b/>
          <w:sz w:val="21"/>
          <w:szCs w:val="21"/>
        </w:rPr>
        <w:t xml:space="preserve">条件： </w:t>
      </w:r>
    </w:p>
    <w:p w:rsidR="00432226" w:rsidRDefault="00315DC6">
      <w:pPr>
        <w:pStyle w:val="a9"/>
        <w:numPr>
          <w:ilvl w:val="0"/>
          <w:numId w:val="2"/>
        </w:numPr>
        <w:tabs>
          <w:tab w:val="left" w:pos="647"/>
        </w:tabs>
        <w:autoSpaceDE w:val="0"/>
        <w:autoSpaceDN w:val="0"/>
        <w:spacing w:before="1"/>
        <w:ind w:right="236" w:firstLineChars="0"/>
        <w:rPr>
          <w:rFonts w:asciiTheme="minorEastAsia" w:eastAsiaTheme="minorEastAsia" w:hAnsiTheme="minorEastAsia"/>
          <w:spacing w:val="-4"/>
          <w:kern w:val="0"/>
          <w:szCs w:val="21"/>
        </w:rPr>
      </w:pPr>
      <w:r>
        <w:rPr>
          <w:rFonts w:asciiTheme="minorEastAsia" w:eastAsiaTheme="minorEastAsia" w:hAnsiTheme="minorEastAsia"/>
          <w:spacing w:val="-4"/>
          <w:kern w:val="0"/>
          <w:szCs w:val="21"/>
        </w:rPr>
        <w:t>在校全日制大二及以上本科生</w:t>
      </w:r>
      <w:r>
        <w:rPr>
          <w:rFonts w:asciiTheme="minorEastAsia" w:eastAsiaTheme="minorEastAsia" w:hAnsiTheme="minorEastAsia" w:hint="eastAsia"/>
          <w:spacing w:val="-4"/>
          <w:kern w:val="0"/>
          <w:szCs w:val="21"/>
        </w:rPr>
        <w:t>、</w:t>
      </w:r>
      <w:r>
        <w:rPr>
          <w:rFonts w:asciiTheme="minorEastAsia" w:eastAsiaTheme="minorEastAsia" w:hAnsiTheme="minorEastAsia"/>
          <w:spacing w:val="-4"/>
          <w:kern w:val="0"/>
          <w:szCs w:val="21"/>
        </w:rPr>
        <w:t>研究生</w:t>
      </w:r>
    </w:p>
    <w:p w:rsidR="00432226" w:rsidRDefault="00315DC6">
      <w:pPr>
        <w:pStyle w:val="a9"/>
        <w:numPr>
          <w:ilvl w:val="0"/>
          <w:numId w:val="2"/>
        </w:numPr>
        <w:tabs>
          <w:tab w:val="left" w:pos="647"/>
        </w:tabs>
        <w:autoSpaceDE w:val="0"/>
        <w:autoSpaceDN w:val="0"/>
        <w:spacing w:before="1"/>
        <w:ind w:right="236" w:firstLineChars="0"/>
        <w:rPr>
          <w:rFonts w:asciiTheme="minorEastAsia" w:eastAsiaTheme="minorEastAsia" w:hAnsiTheme="minorEastAsia"/>
          <w:spacing w:val="-4"/>
          <w:kern w:val="0"/>
          <w:szCs w:val="21"/>
        </w:rPr>
      </w:pPr>
      <w:r>
        <w:rPr>
          <w:rFonts w:asciiTheme="minorEastAsia" w:eastAsiaTheme="minorEastAsia" w:hAnsiTheme="minorEastAsia" w:hint="eastAsia"/>
          <w:spacing w:val="-4"/>
          <w:kern w:val="0"/>
          <w:szCs w:val="21"/>
        </w:rPr>
        <w:t>GPA：3.3及以上（4分制），部分专业要求3.7</w:t>
      </w:r>
    </w:p>
    <w:p w:rsidR="00432226" w:rsidRDefault="00315DC6">
      <w:pPr>
        <w:pStyle w:val="a9"/>
        <w:numPr>
          <w:ilvl w:val="0"/>
          <w:numId w:val="2"/>
        </w:numPr>
        <w:tabs>
          <w:tab w:val="left" w:pos="647"/>
        </w:tabs>
        <w:autoSpaceDE w:val="0"/>
        <w:autoSpaceDN w:val="0"/>
        <w:spacing w:before="1"/>
        <w:ind w:right="236" w:firstLineChars="0"/>
        <w:rPr>
          <w:rFonts w:asciiTheme="minorEastAsia" w:eastAsiaTheme="minorEastAsia" w:hAnsiTheme="minorEastAsia"/>
          <w:spacing w:val="-4"/>
          <w:kern w:val="0"/>
          <w:szCs w:val="21"/>
        </w:rPr>
      </w:pPr>
      <w:r>
        <w:rPr>
          <w:rFonts w:asciiTheme="minorEastAsia" w:eastAsiaTheme="minorEastAsia" w:hAnsiTheme="minorEastAsia"/>
          <w:spacing w:val="-4"/>
          <w:kern w:val="0"/>
          <w:szCs w:val="21"/>
        </w:rPr>
        <w:t>英语最低要求（满足一项即可）： 托福</w:t>
      </w:r>
      <w:r>
        <w:rPr>
          <w:rFonts w:asciiTheme="minorEastAsia" w:eastAsiaTheme="minorEastAsia" w:hAnsiTheme="minorEastAsia" w:hint="eastAsia"/>
          <w:spacing w:val="-4"/>
          <w:kern w:val="0"/>
          <w:szCs w:val="21"/>
        </w:rPr>
        <w:t>92-109；</w:t>
      </w:r>
      <w:proofErr w:type="gramStart"/>
      <w:r>
        <w:rPr>
          <w:rFonts w:asciiTheme="minorEastAsia" w:eastAsiaTheme="minorEastAsia" w:hAnsiTheme="minorEastAsia" w:hint="eastAsia"/>
          <w:spacing w:val="-4"/>
          <w:kern w:val="0"/>
          <w:szCs w:val="21"/>
        </w:rPr>
        <w:t>雅思</w:t>
      </w:r>
      <w:proofErr w:type="gramEnd"/>
      <w:r>
        <w:rPr>
          <w:rFonts w:asciiTheme="minorEastAsia" w:eastAsiaTheme="minorEastAsia" w:hAnsiTheme="minorEastAsia" w:hint="eastAsia"/>
          <w:spacing w:val="-4"/>
          <w:kern w:val="0"/>
          <w:szCs w:val="21"/>
        </w:rPr>
        <w:t>6.5-7.5；Cambridge English 176-191 (根据所选课程不同要求不同，详情咨询项目负责老师)</w:t>
      </w:r>
    </w:p>
    <w:p w:rsidR="00432226" w:rsidRDefault="00315DC6">
      <w:pPr>
        <w:pStyle w:val="a9"/>
        <w:tabs>
          <w:tab w:val="left" w:pos="647"/>
        </w:tabs>
        <w:autoSpaceDE w:val="0"/>
        <w:autoSpaceDN w:val="0"/>
        <w:spacing w:before="1"/>
        <w:ind w:left="648" w:right="236" w:firstLineChars="0" w:firstLine="0"/>
        <w:rPr>
          <w:rFonts w:asciiTheme="minorEastAsia" w:eastAsiaTheme="minorEastAsia" w:hAnsiTheme="minorEastAsia"/>
          <w:szCs w:val="21"/>
          <w:lang w:eastAsia="zh-TW"/>
        </w:rPr>
      </w:pPr>
      <w:r>
        <w:rPr>
          <w:rFonts w:asciiTheme="minorEastAsia" w:eastAsiaTheme="minorEastAsia" w:hAnsiTheme="minorEastAsia"/>
          <w:spacing w:val="-4"/>
          <w:kern w:val="0"/>
          <w:szCs w:val="21"/>
        </w:rPr>
        <w:t>以上所有英语成绩在最近</w:t>
      </w:r>
      <w:r>
        <w:rPr>
          <w:rFonts w:asciiTheme="minorEastAsia" w:eastAsiaTheme="minorEastAsia" w:hAnsiTheme="minorEastAsia" w:hint="eastAsia"/>
          <w:spacing w:val="-4"/>
          <w:kern w:val="0"/>
          <w:szCs w:val="21"/>
        </w:rPr>
        <w:t>2年</w:t>
      </w:r>
      <w:r>
        <w:rPr>
          <w:rFonts w:asciiTheme="minorEastAsia" w:eastAsiaTheme="minorEastAsia" w:hAnsiTheme="minorEastAsia"/>
          <w:spacing w:val="-4"/>
          <w:kern w:val="0"/>
          <w:szCs w:val="21"/>
        </w:rPr>
        <w:t>内获得视为有效</w:t>
      </w:r>
    </w:p>
    <w:p w:rsidR="00432226" w:rsidRDefault="00315DC6">
      <w:pPr>
        <w:rPr>
          <w:rFonts w:asciiTheme="minorEastAsia" w:eastAsiaTheme="minorEastAsia" w:hAnsiTheme="minorEastAsia"/>
          <w:szCs w:val="21"/>
        </w:rPr>
      </w:pPr>
      <w:r>
        <w:rPr>
          <w:rFonts w:asciiTheme="minorEastAsia" w:eastAsiaTheme="minorEastAsia" w:hAnsiTheme="minorEastAsia" w:hint="eastAsia"/>
          <w:b/>
          <w:szCs w:val="21"/>
        </w:rPr>
        <w:t xml:space="preserve">2. </w:t>
      </w:r>
      <w:r>
        <w:rPr>
          <w:rFonts w:asciiTheme="minorEastAsia" w:eastAsiaTheme="minorEastAsia" w:hAnsiTheme="minorEastAsia"/>
          <w:b/>
          <w:szCs w:val="21"/>
        </w:rPr>
        <w:t>申请截止日期</w:t>
      </w:r>
      <w:r>
        <w:rPr>
          <w:rFonts w:asciiTheme="minorEastAsia" w:eastAsiaTheme="minorEastAsia" w:hAnsiTheme="minorEastAsia" w:hint="eastAsia"/>
          <w:b/>
          <w:szCs w:val="21"/>
        </w:rPr>
        <w:t>：</w:t>
      </w:r>
      <w:r>
        <w:rPr>
          <w:rFonts w:asciiTheme="minorEastAsia" w:eastAsiaTheme="minorEastAsia" w:hAnsiTheme="minorEastAsia" w:hint="eastAsia"/>
          <w:bCs/>
          <w:szCs w:val="21"/>
        </w:rPr>
        <w:t>9</w:t>
      </w:r>
      <w:r>
        <w:rPr>
          <w:rFonts w:asciiTheme="minorEastAsia" w:eastAsiaTheme="minorEastAsia" w:hAnsiTheme="minorEastAsia" w:hint="eastAsia"/>
          <w:szCs w:val="21"/>
        </w:rPr>
        <w:t>月22日</w:t>
      </w:r>
    </w:p>
    <w:p w:rsidR="00432226" w:rsidRDefault="00432226">
      <w:pPr>
        <w:rPr>
          <w:rFonts w:asciiTheme="minorEastAsia" w:eastAsiaTheme="minorEastAsia" w:hAnsiTheme="minorEastAsia"/>
          <w:b/>
          <w:szCs w:val="21"/>
        </w:rPr>
      </w:pPr>
    </w:p>
    <w:p w:rsidR="00432226" w:rsidRDefault="00315DC6">
      <w:pPr>
        <w:rPr>
          <w:rFonts w:asciiTheme="minorEastAsia" w:eastAsiaTheme="minorEastAsia" w:hAnsiTheme="minorEastAsia"/>
          <w:b/>
          <w:spacing w:val="-2"/>
          <w:szCs w:val="21"/>
        </w:rPr>
      </w:pPr>
      <w:r>
        <w:rPr>
          <w:rFonts w:asciiTheme="minorEastAsia" w:eastAsiaTheme="minorEastAsia" w:hAnsiTheme="minorEastAsia" w:hint="eastAsia"/>
          <w:b/>
          <w:spacing w:val="-2"/>
          <w:szCs w:val="21"/>
        </w:rPr>
        <w:t>伦敦大学学院</w:t>
      </w:r>
      <w:r w:rsidR="007157C7">
        <w:rPr>
          <w:rFonts w:asciiTheme="minorEastAsia" w:eastAsiaTheme="minorEastAsia" w:hAnsiTheme="minorEastAsia"/>
          <w:b/>
          <w:spacing w:val="-2"/>
          <w:szCs w:val="21"/>
        </w:rPr>
        <w:pict>
          <v:shapetype id="_x0000_t202" coordsize="21600,21600" o:spt="202" path="m,l,21600r21600,l21600,xe">
            <v:stroke joinstyle="miter"/>
            <v:path gradientshapeok="t" o:connecttype="rect"/>
          </v:shapetype>
          <v:shape id="_x0000_s2054" type="#_x0000_t202" style="position:absolute;left:0;text-align:left;margin-left:42.6pt;margin-top:-15.75pt;width:6pt;height:12pt;z-index:-251658752;mso-position-horizontal-relative:page;mso-position-vertical-relative:text" filled="f" stroked="f">
            <v:textbox inset="0,0,0,0">
              <w:txbxContent>
                <w:p w:rsidR="00432226" w:rsidRDefault="00432226">
                  <w:pPr>
                    <w:pStyle w:val="a3"/>
                    <w:spacing w:line="240" w:lineRule="exact"/>
                    <w:ind w:left="0"/>
                  </w:pPr>
                </w:p>
              </w:txbxContent>
            </v:textbox>
            <w10:wrap anchorx="page"/>
          </v:shape>
        </w:pict>
      </w:r>
      <w:r>
        <w:rPr>
          <w:rFonts w:asciiTheme="minorEastAsia" w:eastAsiaTheme="minorEastAsia" w:hAnsiTheme="minorEastAsia"/>
          <w:b/>
          <w:spacing w:val="-2"/>
          <w:szCs w:val="21"/>
        </w:rPr>
        <w:t>中国授权方提供前期服务和申请：</w:t>
      </w:r>
    </w:p>
    <w:p w:rsidR="008E112D" w:rsidRDefault="008E112D" w:rsidP="008E112D">
      <w:pPr>
        <w:ind w:left="945" w:hangingChars="450" w:hanging="945"/>
        <w:rPr>
          <w:color w:val="000000" w:themeColor="text1"/>
          <w:szCs w:val="21"/>
        </w:rPr>
      </w:pPr>
      <w:r>
        <w:rPr>
          <w:rFonts w:hint="eastAsia"/>
          <w:color w:val="000000"/>
          <w:szCs w:val="21"/>
        </w:rPr>
        <w:t>陈老师，微信：</w:t>
      </w:r>
      <w:r>
        <w:rPr>
          <w:color w:val="000000"/>
          <w:szCs w:val="21"/>
        </w:rPr>
        <w:t>someday129</w:t>
      </w:r>
      <w:r>
        <w:rPr>
          <w:rFonts w:hint="eastAsia"/>
          <w:color w:val="000000"/>
          <w:szCs w:val="21"/>
        </w:rPr>
        <w:t>（咨询或报名，请标注国内学校</w:t>
      </w:r>
      <w:r>
        <w:rPr>
          <w:color w:val="000000"/>
          <w:szCs w:val="21"/>
        </w:rPr>
        <w:t>+</w:t>
      </w:r>
      <w:r>
        <w:rPr>
          <w:rFonts w:hint="eastAsia"/>
          <w:color w:val="000000"/>
          <w:szCs w:val="21"/>
        </w:rPr>
        <w:t>专业</w:t>
      </w:r>
      <w:r>
        <w:rPr>
          <w:color w:val="000000"/>
          <w:szCs w:val="21"/>
        </w:rPr>
        <w:t>+</w:t>
      </w:r>
      <w:r>
        <w:rPr>
          <w:rFonts w:hint="eastAsia"/>
          <w:color w:val="000000"/>
          <w:szCs w:val="21"/>
        </w:rPr>
        <w:t>姓名）</w:t>
      </w:r>
    </w:p>
    <w:p w:rsidR="00A80E61" w:rsidRDefault="008E112D" w:rsidP="00A80E61">
      <w:pPr>
        <w:rPr>
          <w:color w:val="000000"/>
          <w:szCs w:val="21"/>
        </w:rPr>
      </w:pPr>
      <w:r>
        <w:rPr>
          <w:noProof/>
          <w:color w:val="000000"/>
          <w:w w:val="1"/>
          <w:szCs w:val="21"/>
        </w:rPr>
        <w:drawing>
          <wp:inline distT="0" distB="0" distL="0" distR="0">
            <wp:extent cx="1005840" cy="1066800"/>
            <wp:effectExtent l="19050" t="0" r="3810" b="0"/>
            <wp:docPr id="3" name="图片 1" descr="3d947a38a052f848c2aa779a65692b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3d947a38a052f848c2aa779a65692b5"/>
                    <pic:cNvPicPr>
                      <a:picLocks noChangeAspect="1" noChangeArrowheads="1"/>
                    </pic:cNvPicPr>
                  </pic:nvPicPr>
                  <pic:blipFill>
                    <a:blip r:embed="rId10"/>
                    <a:srcRect/>
                    <a:stretch>
                      <a:fillRect/>
                    </a:stretch>
                  </pic:blipFill>
                  <pic:spPr bwMode="auto">
                    <a:xfrm>
                      <a:off x="0" y="0"/>
                      <a:ext cx="1005840" cy="1066800"/>
                    </a:xfrm>
                    <a:prstGeom prst="rect">
                      <a:avLst/>
                    </a:prstGeom>
                    <a:noFill/>
                    <a:ln w="9525">
                      <a:noFill/>
                      <a:miter lim="800000"/>
                      <a:headEnd/>
                      <a:tailEnd/>
                    </a:ln>
                  </pic:spPr>
                </pic:pic>
              </a:graphicData>
            </a:graphic>
          </wp:inline>
        </w:drawing>
      </w:r>
      <w:r>
        <w:rPr>
          <w:noProof/>
          <w:color w:val="000000"/>
          <w:szCs w:val="21"/>
        </w:rPr>
        <w:drawing>
          <wp:inline distT="0" distB="0" distL="0" distR="0">
            <wp:extent cx="1082040" cy="1082040"/>
            <wp:effectExtent l="19050" t="0" r="3810" b="0"/>
            <wp:docPr id="1" name="图片 1" descr="校内申请中的问与答"/>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校内申请中的问与答"/>
                    <pic:cNvPicPr>
                      <a:picLocks noChangeAspect="1" noChangeArrowheads="1"/>
                    </pic:cNvPicPr>
                  </pic:nvPicPr>
                  <pic:blipFill>
                    <a:blip r:embed="rId11"/>
                    <a:srcRect/>
                    <a:stretch>
                      <a:fillRect/>
                    </a:stretch>
                  </pic:blipFill>
                  <pic:spPr bwMode="auto">
                    <a:xfrm>
                      <a:off x="0" y="0"/>
                      <a:ext cx="1082040" cy="1082040"/>
                    </a:xfrm>
                    <a:prstGeom prst="rect">
                      <a:avLst/>
                    </a:prstGeom>
                    <a:noFill/>
                    <a:ln w="9525">
                      <a:noFill/>
                      <a:miter lim="800000"/>
                      <a:headEnd/>
                      <a:tailEnd/>
                    </a:ln>
                  </pic:spPr>
                </pic:pic>
              </a:graphicData>
            </a:graphic>
          </wp:inline>
        </w:drawing>
      </w:r>
    </w:p>
    <w:p w:rsidR="00432226" w:rsidRPr="00A80E61" w:rsidRDefault="008E112D" w:rsidP="00A80E61">
      <w:pPr>
        <w:rPr>
          <w:snapToGrid w:val="0"/>
          <w:color w:val="000000"/>
          <w:w w:val="1"/>
          <w:szCs w:val="21"/>
          <w:shd w:val="clear" w:color="auto" w:fill="000000"/>
        </w:rPr>
      </w:pPr>
      <w:r>
        <w:rPr>
          <w:rFonts w:hint="eastAsia"/>
          <w:color w:val="000000"/>
          <w:szCs w:val="21"/>
        </w:rPr>
        <w:t>更多项目信息，关注</w:t>
      </w:r>
      <w:proofErr w:type="gramStart"/>
      <w:r>
        <w:rPr>
          <w:rFonts w:hint="eastAsia"/>
          <w:color w:val="000000"/>
          <w:szCs w:val="21"/>
        </w:rPr>
        <w:t>上方</w:t>
      </w:r>
      <w:r>
        <w:rPr>
          <w:rFonts w:hint="eastAsia"/>
          <w:b/>
          <w:color w:val="000000"/>
          <w:szCs w:val="21"/>
        </w:rPr>
        <w:t>微信公众号</w:t>
      </w:r>
      <w:proofErr w:type="gramEnd"/>
    </w:p>
    <w:sectPr w:rsidR="00432226" w:rsidRPr="00A80E61" w:rsidSect="00432226">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E06C1B"/>
    <w:multiLevelType w:val="multilevel"/>
    <w:tmpl w:val="02E06C1B"/>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nsid w:val="0C2A466D"/>
    <w:multiLevelType w:val="multilevel"/>
    <w:tmpl w:val="0C2A466D"/>
    <w:lvl w:ilvl="0">
      <w:start w:val="1"/>
      <w:numFmt w:val="decimal"/>
      <w:lvlText w:val="%1)"/>
      <w:lvlJc w:val="left"/>
      <w:pPr>
        <w:ind w:left="648" w:hanging="452"/>
      </w:pPr>
      <w:rPr>
        <w:rFonts w:hint="default"/>
        <w:w w:val="100"/>
        <w:sz w:val="24"/>
        <w:szCs w:val="24"/>
        <w:lang w:val="en-US" w:eastAsia="zh-CN" w:bidi="ar-SA"/>
      </w:rPr>
    </w:lvl>
    <w:lvl w:ilvl="1">
      <w:numFmt w:val="bullet"/>
      <w:lvlText w:val=""/>
      <w:lvlJc w:val="left"/>
      <w:pPr>
        <w:ind w:left="672" w:hanging="137"/>
      </w:pPr>
      <w:rPr>
        <w:rFonts w:ascii="Wingdings" w:eastAsia="Wingdings" w:hAnsi="Wingdings" w:cs="Wingdings" w:hint="default"/>
        <w:w w:val="100"/>
        <w:sz w:val="24"/>
        <w:szCs w:val="24"/>
        <w:lang w:val="en-US" w:eastAsia="zh-CN" w:bidi="ar-SA"/>
      </w:rPr>
    </w:lvl>
    <w:lvl w:ilvl="2">
      <w:numFmt w:val="bullet"/>
      <w:lvlText w:val="•"/>
      <w:lvlJc w:val="left"/>
      <w:pPr>
        <w:ind w:left="940" w:hanging="137"/>
      </w:pPr>
      <w:rPr>
        <w:rFonts w:hint="default"/>
        <w:lang w:val="en-US" w:eastAsia="zh-CN" w:bidi="ar-SA"/>
      </w:rPr>
    </w:lvl>
    <w:lvl w:ilvl="3">
      <w:numFmt w:val="bullet"/>
      <w:lvlText w:val="•"/>
      <w:lvlJc w:val="left"/>
      <w:pPr>
        <w:ind w:left="2163" w:hanging="137"/>
      </w:pPr>
      <w:rPr>
        <w:rFonts w:hint="default"/>
        <w:lang w:val="en-US" w:eastAsia="zh-CN" w:bidi="ar-SA"/>
      </w:rPr>
    </w:lvl>
    <w:lvl w:ilvl="4">
      <w:numFmt w:val="bullet"/>
      <w:lvlText w:val="•"/>
      <w:lvlJc w:val="left"/>
      <w:pPr>
        <w:ind w:left="3386" w:hanging="137"/>
      </w:pPr>
      <w:rPr>
        <w:rFonts w:hint="default"/>
        <w:lang w:val="en-US" w:eastAsia="zh-CN" w:bidi="ar-SA"/>
      </w:rPr>
    </w:lvl>
    <w:lvl w:ilvl="5">
      <w:numFmt w:val="bullet"/>
      <w:lvlText w:val="•"/>
      <w:lvlJc w:val="left"/>
      <w:pPr>
        <w:ind w:left="4609" w:hanging="137"/>
      </w:pPr>
      <w:rPr>
        <w:rFonts w:hint="default"/>
        <w:lang w:val="en-US" w:eastAsia="zh-CN" w:bidi="ar-SA"/>
      </w:rPr>
    </w:lvl>
    <w:lvl w:ilvl="6">
      <w:numFmt w:val="bullet"/>
      <w:lvlText w:val="•"/>
      <w:lvlJc w:val="left"/>
      <w:pPr>
        <w:ind w:left="5833" w:hanging="137"/>
      </w:pPr>
      <w:rPr>
        <w:rFonts w:hint="default"/>
        <w:lang w:val="en-US" w:eastAsia="zh-CN" w:bidi="ar-SA"/>
      </w:rPr>
    </w:lvl>
    <w:lvl w:ilvl="7">
      <w:numFmt w:val="bullet"/>
      <w:lvlText w:val="•"/>
      <w:lvlJc w:val="left"/>
      <w:pPr>
        <w:ind w:left="7056" w:hanging="137"/>
      </w:pPr>
      <w:rPr>
        <w:rFonts w:hint="default"/>
        <w:lang w:val="en-US" w:eastAsia="zh-CN" w:bidi="ar-SA"/>
      </w:rPr>
    </w:lvl>
    <w:lvl w:ilvl="8">
      <w:numFmt w:val="bullet"/>
      <w:lvlText w:val="•"/>
      <w:lvlJc w:val="left"/>
      <w:pPr>
        <w:ind w:left="8279" w:hanging="137"/>
      </w:pPr>
      <w:rPr>
        <w:rFonts w:hint="default"/>
        <w:lang w:val="en-US" w:eastAsia="zh-CN" w:bidi="ar-SA"/>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docVars>
    <w:docVar w:name="commondata" w:val="eyJoZGlkIjoiYTBkNjcwN2U3MzgwM2ZhMTIxOTY2ZTYyYThkODA2ZTIifQ=="/>
  </w:docVars>
  <w:rsids>
    <w:rsidRoot w:val="0077247F"/>
    <w:rsid w:val="0002053C"/>
    <w:rsid w:val="00041A25"/>
    <w:rsid w:val="00066755"/>
    <w:rsid w:val="00067707"/>
    <w:rsid w:val="00090CA0"/>
    <w:rsid w:val="000D160E"/>
    <w:rsid w:val="000F4512"/>
    <w:rsid w:val="001179DE"/>
    <w:rsid w:val="00123E6A"/>
    <w:rsid w:val="0013163A"/>
    <w:rsid w:val="00151C25"/>
    <w:rsid w:val="001522CC"/>
    <w:rsid w:val="001A0861"/>
    <w:rsid w:val="001A1FB6"/>
    <w:rsid w:val="001B6071"/>
    <w:rsid w:val="001C1CA2"/>
    <w:rsid w:val="001C685A"/>
    <w:rsid w:val="001E0420"/>
    <w:rsid w:val="001F35B3"/>
    <w:rsid w:val="001F71F1"/>
    <w:rsid w:val="002227C4"/>
    <w:rsid w:val="00241693"/>
    <w:rsid w:val="00256915"/>
    <w:rsid w:val="0026323E"/>
    <w:rsid w:val="0026562C"/>
    <w:rsid w:val="00281120"/>
    <w:rsid w:val="002A30AE"/>
    <w:rsid w:val="002A4646"/>
    <w:rsid w:val="002B6E59"/>
    <w:rsid w:val="002C38DE"/>
    <w:rsid w:val="002D2F7E"/>
    <w:rsid w:val="00306DD9"/>
    <w:rsid w:val="00311D31"/>
    <w:rsid w:val="00315DC6"/>
    <w:rsid w:val="00320EB1"/>
    <w:rsid w:val="0032136B"/>
    <w:rsid w:val="003321DD"/>
    <w:rsid w:val="003340D7"/>
    <w:rsid w:val="00367A1D"/>
    <w:rsid w:val="003778A4"/>
    <w:rsid w:val="003934DD"/>
    <w:rsid w:val="003A0B53"/>
    <w:rsid w:val="003B5EE2"/>
    <w:rsid w:val="003D3789"/>
    <w:rsid w:val="0040403F"/>
    <w:rsid w:val="00414668"/>
    <w:rsid w:val="0041699C"/>
    <w:rsid w:val="00432226"/>
    <w:rsid w:val="0043666A"/>
    <w:rsid w:val="004901FE"/>
    <w:rsid w:val="004A4069"/>
    <w:rsid w:val="004A77EB"/>
    <w:rsid w:val="004C3923"/>
    <w:rsid w:val="004D6A30"/>
    <w:rsid w:val="004E0819"/>
    <w:rsid w:val="004E5449"/>
    <w:rsid w:val="004F409B"/>
    <w:rsid w:val="005110B4"/>
    <w:rsid w:val="005160E0"/>
    <w:rsid w:val="00531740"/>
    <w:rsid w:val="005330E8"/>
    <w:rsid w:val="0053710F"/>
    <w:rsid w:val="00546B66"/>
    <w:rsid w:val="00555EAF"/>
    <w:rsid w:val="00564DC8"/>
    <w:rsid w:val="005946CC"/>
    <w:rsid w:val="005A01A1"/>
    <w:rsid w:val="005B7E0B"/>
    <w:rsid w:val="005D0567"/>
    <w:rsid w:val="005F7229"/>
    <w:rsid w:val="0061212E"/>
    <w:rsid w:val="00633F2B"/>
    <w:rsid w:val="006637BE"/>
    <w:rsid w:val="0068635E"/>
    <w:rsid w:val="006E700A"/>
    <w:rsid w:val="00703467"/>
    <w:rsid w:val="007157C7"/>
    <w:rsid w:val="00730B9B"/>
    <w:rsid w:val="00763B19"/>
    <w:rsid w:val="0077247F"/>
    <w:rsid w:val="00783DF2"/>
    <w:rsid w:val="00785FAC"/>
    <w:rsid w:val="007D1907"/>
    <w:rsid w:val="007E0745"/>
    <w:rsid w:val="007E1891"/>
    <w:rsid w:val="007F0653"/>
    <w:rsid w:val="00831AA9"/>
    <w:rsid w:val="00851076"/>
    <w:rsid w:val="008526EA"/>
    <w:rsid w:val="00860477"/>
    <w:rsid w:val="00866F02"/>
    <w:rsid w:val="008828BE"/>
    <w:rsid w:val="0088359D"/>
    <w:rsid w:val="00892348"/>
    <w:rsid w:val="008A3731"/>
    <w:rsid w:val="008B5C5B"/>
    <w:rsid w:val="008C03D9"/>
    <w:rsid w:val="008D4D9B"/>
    <w:rsid w:val="008E112D"/>
    <w:rsid w:val="008E7CFD"/>
    <w:rsid w:val="00900A20"/>
    <w:rsid w:val="0091332C"/>
    <w:rsid w:val="0096607C"/>
    <w:rsid w:val="00966D70"/>
    <w:rsid w:val="009B0348"/>
    <w:rsid w:val="009B22A8"/>
    <w:rsid w:val="009B4243"/>
    <w:rsid w:val="009C14B0"/>
    <w:rsid w:val="009E510D"/>
    <w:rsid w:val="009F4CFF"/>
    <w:rsid w:val="00A03132"/>
    <w:rsid w:val="00A25F31"/>
    <w:rsid w:val="00A50417"/>
    <w:rsid w:val="00A5059E"/>
    <w:rsid w:val="00A56ECA"/>
    <w:rsid w:val="00A61BC9"/>
    <w:rsid w:val="00A80E61"/>
    <w:rsid w:val="00A83F0B"/>
    <w:rsid w:val="00AB015F"/>
    <w:rsid w:val="00AC031F"/>
    <w:rsid w:val="00B15B36"/>
    <w:rsid w:val="00B36740"/>
    <w:rsid w:val="00B469E5"/>
    <w:rsid w:val="00B6205B"/>
    <w:rsid w:val="00B84206"/>
    <w:rsid w:val="00B85F0B"/>
    <w:rsid w:val="00BE2120"/>
    <w:rsid w:val="00C26248"/>
    <w:rsid w:val="00C52BCD"/>
    <w:rsid w:val="00C530E3"/>
    <w:rsid w:val="00C53393"/>
    <w:rsid w:val="00C652ED"/>
    <w:rsid w:val="00C65FD4"/>
    <w:rsid w:val="00C824C4"/>
    <w:rsid w:val="00C94982"/>
    <w:rsid w:val="00CD464C"/>
    <w:rsid w:val="00D142E8"/>
    <w:rsid w:val="00D327A6"/>
    <w:rsid w:val="00D333FF"/>
    <w:rsid w:val="00D60C5F"/>
    <w:rsid w:val="00D717C4"/>
    <w:rsid w:val="00DC4D6C"/>
    <w:rsid w:val="00DF4899"/>
    <w:rsid w:val="00E43091"/>
    <w:rsid w:val="00E575C5"/>
    <w:rsid w:val="00E57E8E"/>
    <w:rsid w:val="00EB332C"/>
    <w:rsid w:val="00EB6646"/>
    <w:rsid w:val="00EB6998"/>
    <w:rsid w:val="00EF4ED5"/>
    <w:rsid w:val="00F0114C"/>
    <w:rsid w:val="00F15C91"/>
    <w:rsid w:val="00F15F45"/>
    <w:rsid w:val="00F27A76"/>
    <w:rsid w:val="00FB499E"/>
    <w:rsid w:val="00FC135D"/>
    <w:rsid w:val="00FE5A2F"/>
    <w:rsid w:val="00FE5D20"/>
    <w:rsid w:val="20B42959"/>
    <w:rsid w:val="3CCF4BFE"/>
    <w:rsid w:val="44B6386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4" fillcolor="white">
      <v:fill color="white"/>
    </o:shapedefaults>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Body Text" w:semiHidden="0" w:uiPriority="1" w:unhideWhenUsed="0" w:qFormat="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Normal (Web)" w:semiHidden="0" w:qFormat="1"/>
    <w:lsdException w:name="Normal Table" w:qFormat="1"/>
    <w:lsdException w:name="Balloon Text" w:qFormat="1"/>
    <w:lsdException w:name="Table Grid" w:uiPriority="5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2226"/>
    <w:pPr>
      <w:widowControl w:val="0"/>
      <w:jc w:val="both"/>
    </w:pPr>
    <w:rPr>
      <w:rFonts w:ascii="Calibri" w:eastAsia="宋体" w:hAnsi="Calibri"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Char"/>
    <w:uiPriority w:val="1"/>
    <w:qFormat/>
    <w:rsid w:val="00432226"/>
    <w:pPr>
      <w:autoSpaceDE w:val="0"/>
      <w:autoSpaceDN w:val="0"/>
      <w:ind w:left="252"/>
      <w:jc w:val="left"/>
    </w:pPr>
    <w:rPr>
      <w:rFonts w:ascii="宋体" w:hAnsi="宋体" w:cs="宋体"/>
      <w:kern w:val="0"/>
      <w:sz w:val="24"/>
      <w:szCs w:val="24"/>
    </w:rPr>
  </w:style>
  <w:style w:type="paragraph" w:styleId="a4">
    <w:name w:val="Balloon Text"/>
    <w:basedOn w:val="a"/>
    <w:link w:val="Char0"/>
    <w:uiPriority w:val="99"/>
    <w:semiHidden/>
    <w:unhideWhenUsed/>
    <w:qFormat/>
    <w:rsid w:val="00432226"/>
    <w:rPr>
      <w:sz w:val="18"/>
      <w:szCs w:val="18"/>
    </w:rPr>
  </w:style>
  <w:style w:type="paragraph" w:styleId="a5">
    <w:name w:val="footer"/>
    <w:basedOn w:val="a"/>
    <w:link w:val="Char1"/>
    <w:uiPriority w:val="99"/>
    <w:unhideWhenUsed/>
    <w:qFormat/>
    <w:rsid w:val="00432226"/>
    <w:pPr>
      <w:tabs>
        <w:tab w:val="center" w:pos="4153"/>
        <w:tab w:val="right" w:pos="8306"/>
      </w:tabs>
      <w:snapToGrid w:val="0"/>
      <w:jc w:val="left"/>
    </w:pPr>
    <w:rPr>
      <w:sz w:val="18"/>
      <w:szCs w:val="18"/>
    </w:rPr>
  </w:style>
  <w:style w:type="paragraph" w:styleId="a6">
    <w:name w:val="header"/>
    <w:basedOn w:val="a"/>
    <w:link w:val="Char2"/>
    <w:uiPriority w:val="99"/>
    <w:unhideWhenUsed/>
    <w:qFormat/>
    <w:rsid w:val="00432226"/>
    <w:pPr>
      <w:pBdr>
        <w:bottom w:val="single" w:sz="6" w:space="1" w:color="auto"/>
      </w:pBdr>
      <w:tabs>
        <w:tab w:val="center" w:pos="4153"/>
        <w:tab w:val="right" w:pos="8306"/>
      </w:tabs>
      <w:snapToGrid w:val="0"/>
      <w:jc w:val="center"/>
    </w:pPr>
    <w:rPr>
      <w:sz w:val="18"/>
      <w:szCs w:val="18"/>
    </w:rPr>
  </w:style>
  <w:style w:type="paragraph" w:styleId="a7">
    <w:name w:val="Normal (Web)"/>
    <w:basedOn w:val="a"/>
    <w:uiPriority w:val="99"/>
    <w:unhideWhenUsed/>
    <w:qFormat/>
    <w:rsid w:val="00432226"/>
    <w:pPr>
      <w:widowControl/>
      <w:spacing w:before="100" w:beforeAutospacing="1" w:after="100" w:afterAutospacing="1"/>
      <w:jc w:val="left"/>
    </w:pPr>
    <w:rPr>
      <w:rFonts w:ascii="宋体" w:hAnsi="宋体" w:cs="宋体"/>
      <w:kern w:val="0"/>
      <w:sz w:val="24"/>
      <w:szCs w:val="24"/>
    </w:rPr>
  </w:style>
  <w:style w:type="character" w:styleId="a8">
    <w:name w:val="Hyperlink"/>
    <w:basedOn w:val="a0"/>
    <w:uiPriority w:val="99"/>
    <w:semiHidden/>
    <w:unhideWhenUsed/>
    <w:qFormat/>
    <w:rsid w:val="00432226"/>
    <w:rPr>
      <w:color w:val="0000FF"/>
      <w:u w:val="single"/>
    </w:rPr>
  </w:style>
  <w:style w:type="paragraph" w:styleId="a9">
    <w:name w:val="List Paragraph"/>
    <w:basedOn w:val="a"/>
    <w:qFormat/>
    <w:rsid w:val="00432226"/>
    <w:pPr>
      <w:ind w:firstLineChars="200" w:firstLine="420"/>
    </w:pPr>
  </w:style>
  <w:style w:type="character" w:customStyle="1" w:styleId="Char">
    <w:name w:val="正文文本 Char"/>
    <w:basedOn w:val="a0"/>
    <w:link w:val="a3"/>
    <w:uiPriority w:val="1"/>
    <w:qFormat/>
    <w:rsid w:val="00432226"/>
    <w:rPr>
      <w:rFonts w:ascii="宋体" w:eastAsia="宋体" w:hAnsi="宋体" w:cs="宋体"/>
      <w:kern w:val="0"/>
      <w:sz w:val="24"/>
      <w:szCs w:val="24"/>
    </w:rPr>
  </w:style>
  <w:style w:type="paragraph" w:customStyle="1" w:styleId="TableParagraph">
    <w:name w:val="Table Paragraph"/>
    <w:basedOn w:val="a"/>
    <w:uiPriority w:val="1"/>
    <w:qFormat/>
    <w:rsid w:val="00432226"/>
    <w:pPr>
      <w:autoSpaceDE w:val="0"/>
      <w:autoSpaceDN w:val="0"/>
      <w:spacing w:before="77" w:line="262" w:lineRule="exact"/>
      <w:ind w:left="107"/>
      <w:jc w:val="left"/>
    </w:pPr>
    <w:rPr>
      <w:rFonts w:ascii="宋体" w:hAnsi="宋体" w:cs="宋体"/>
      <w:kern w:val="0"/>
      <w:sz w:val="22"/>
    </w:rPr>
  </w:style>
  <w:style w:type="character" w:customStyle="1" w:styleId="Char0">
    <w:name w:val="批注框文本 Char"/>
    <w:basedOn w:val="a0"/>
    <w:link w:val="a4"/>
    <w:uiPriority w:val="99"/>
    <w:semiHidden/>
    <w:qFormat/>
    <w:rsid w:val="00432226"/>
    <w:rPr>
      <w:rFonts w:ascii="Calibri" w:eastAsia="宋体" w:hAnsi="Calibri" w:cs="Times New Roman"/>
      <w:sz w:val="18"/>
      <w:szCs w:val="18"/>
    </w:rPr>
  </w:style>
  <w:style w:type="character" w:customStyle="1" w:styleId="Char2">
    <w:name w:val="页眉 Char"/>
    <w:basedOn w:val="a0"/>
    <w:link w:val="a6"/>
    <w:uiPriority w:val="99"/>
    <w:qFormat/>
    <w:rsid w:val="00432226"/>
    <w:rPr>
      <w:rFonts w:ascii="Calibri" w:eastAsia="宋体" w:hAnsi="Calibri" w:cs="Times New Roman"/>
      <w:sz w:val="18"/>
      <w:szCs w:val="18"/>
    </w:rPr>
  </w:style>
  <w:style w:type="character" w:customStyle="1" w:styleId="Char1">
    <w:name w:val="页脚 Char"/>
    <w:basedOn w:val="a0"/>
    <w:link w:val="a5"/>
    <w:uiPriority w:val="99"/>
    <w:qFormat/>
    <w:rsid w:val="00432226"/>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divs>
    <w:div w:id="49908106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baike.so.com/doc/3109394-3277325.html" TargetMode="Externa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hyperlink" Target="https://baike.so.com/doc/2657734-2806529.html" TargetMode="Externa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jpeg"/><Relationship Id="rId5" Type="http://schemas.openxmlformats.org/officeDocument/2006/relationships/settings" Target="settings.xml"/><Relationship Id="rId10" Type="http://schemas.openxmlformats.org/officeDocument/2006/relationships/image" Target="media/image1.jpeg"/><Relationship Id="rId4" Type="http://schemas.openxmlformats.org/officeDocument/2006/relationships/styles" Target="styles.xml"/><Relationship Id="rId9" Type="http://schemas.openxmlformats.org/officeDocument/2006/relationships/hyperlink" Target="https://baike.so.com/doc/3981470-4177552.html"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ops>
  <customShpExts>
    <customShpInfo spid="_x0000_s2054"/>
  </customShpExts>
</s:customData>
</file>

<file path=customXml/itemProps1.xml><?xml version="1.0" encoding="utf-8"?>
<ds:datastoreItem xmlns:ds="http://schemas.openxmlformats.org/officeDocument/2006/customXml" ds:itemID="{9CFA32FE-257E-4DD5-9170-F73D8E4D1B0F}">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2</Pages>
  <Words>388</Words>
  <Characters>2218</Characters>
  <Application>Microsoft Office Word</Application>
  <DocSecurity>0</DocSecurity>
  <Lines>18</Lines>
  <Paragraphs>5</Paragraphs>
  <ScaleCrop>false</ScaleCrop>
  <Company>HP Inc.</Company>
  <LinksUpToDate>false</LinksUpToDate>
  <CharactersWithSpaces>2601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ispjenny</dc:creator>
  <cp:lastModifiedBy>Michael YANG</cp:lastModifiedBy>
  <cp:revision>14</cp:revision>
  <dcterms:created xsi:type="dcterms:W3CDTF">2023-01-28T04:38:00Z</dcterms:created>
  <dcterms:modified xsi:type="dcterms:W3CDTF">2023-08-25T02:33:00Z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97C5ED1BA7094FC7B60FD5FBEDB1ABF7_12</vt:lpwstr>
  </property>
</Properties>
</file>