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rFonts w:hint="eastAsia"/>
          <w:b/>
        </w:rPr>
        <w:t>关于澳大利亚2024年寒假知名企业参访实践项目通知</w:t>
      </w:r>
    </w:p>
    <w:p/>
    <w:p>
      <w:pPr>
        <w:jc w:val="left"/>
      </w:pPr>
      <w:bookmarkStart w:id="0" w:name="_GoBack"/>
      <w:bookmarkEnd w:id="0"/>
      <w:r>
        <w:t>海外大学重视在校生的职业素养和能力培养，并会投入高成本为在校生提供机会，因为职业深度了解</w:t>
      </w:r>
      <w:r>
        <w:rPr>
          <w:rFonts w:hint="eastAsia"/>
        </w:rPr>
        <w:t>，</w:t>
      </w:r>
      <w:r>
        <w:t>企业实践与行业专家交流是在校大学生进入社会前需要的重要履历和技能，能够帮助更好地了解职业，拓宽发展道路，清晰工作规划愿景，形成个人专业与职业交叉发展的优秀渠道建立。</w:t>
      </w:r>
      <w:r>
        <w:rPr>
          <w:rFonts w:hint="eastAsia"/>
        </w:rPr>
        <w:t>职业与行业探索是一项旨在为国际学生提供的全球知名行业跨文化交流的机会，达到建立全球实习实践基地目标，此项目由澳大利亚联盟学院、阿德莱德大学和当地知名企业与组织机构共同参与完成。</w:t>
      </w:r>
    </w:p>
    <w:p>
      <w:pPr>
        <w:jc w:val="center"/>
      </w:pPr>
    </w:p>
    <w:p>
      <w:pPr>
        <w:jc w:val="left"/>
        <w:rPr>
          <w:rFonts w:hint="eastAsia"/>
          <w:b/>
        </w:rPr>
      </w:pPr>
      <w:r>
        <w:rPr>
          <w:rFonts w:hint="eastAsia"/>
        </w:rPr>
        <w:t>该项目旨在将行业参访实践、职业发展与素养，和文化活动相结合，为学生提供独特的学习体验与探索。项目将</w:t>
      </w:r>
      <w:r>
        <w:rPr>
          <w:rFonts w:hint="eastAsia"/>
          <w:b/>
        </w:rPr>
        <w:t>拓宽大学生国际化视野和强有力的专业职业发展，为原汁原味的澳洲在校生</w:t>
      </w:r>
      <w:r>
        <w:rPr>
          <w:b/>
        </w:rPr>
        <w:t>产学研技能</w:t>
      </w:r>
      <w:r>
        <w:rPr>
          <w:rFonts w:hint="eastAsia"/>
          <w:b/>
        </w:rPr>
        <w:t>培养方式，是难得的好项目和机会！同时能全方位体验南澳的文化和有趣的生活方式。</w:t>
      </w:r>
    </w:p>
    <w:p>
      <w:pPr>
        <w:jc w:val="left"/>
        <w:rPr>
          <w:rFonts w:hint="eastAsia"/>
          <w:b/>
        </w:rPr>
      </w:pPr>
    </w:p>
    <w:p>
      <w:pPr>
        <w:jc w:val="left"/>
        <w:rPr>
          <w:rFonts w:hint="eastAsia"/>
          <w:b/>
        </w:rPr>
      </w:pPr>
      <w:r>
        <w:rPr>
          <w:rFonts w:hint="eastAsia"/>
          <w:b/>
        </w:rPr>
        <w:t>校内宣讲会信息：</w:t>
      </w:r>
    </w:p>
    <w:p>
      <w:pPr>
        <w:jc w:val="left"/>
        <w:rPr>
          <w:rFonts w:hint="eastAsia"/>
          <w:b/>
        </w:rPr>
      </w:pPr>
      <w:r>
        <w:rPr>
          <w:rFonts w:hint="eastAsia"/>
          <w:b/>
        </w:rPr>
        <w:t>地点：北京林业大学行政楼第九会议室</w:t>
      </w:r>
    </w:p>
    <w:p>
      <w:pPr>
        <w:jc w:val="left"/>
        <w:rPr>
          <w:rFonts w:hint="eastAsia"/>
          <w:b/>
        </w:rPr>
      </w:pPr>
      <w:r>
        <w:rPr>
          <w:rFonts w:hint="eastAsia"/>
          <w:b/>
        </w:rPr>
        <w:t>时间：2023年10月11日18:00</w:t>
      </w:r>
    </w:p>
    <w:p/>
    <w:p>
      <w:pPr>
        <w:pStyle w:val="8"/>
        <w:numPr>
          <w:ilvl w:val="0"/>
          <w:numId w:val="1"/>
        </w:numPr>
        <w:ind w:firstLineChars="0"/>
        <w:rPr>
          <w:b/>
        </w:rPr>
      </w:pPr>
      <w:r>
        <w:rPr>
          <w:rFonts w:hint="eastAsia"/>
          <w:b/>
        </w:rPr>
        <w:t>学校、企业介绍</w:t>
      </w:r>
    </w:p>
    <w:p>
      <w:pPr>
        <w:pStyle w:val="8"/>
        <w:numPr>
          <w:ilvl w:val="0"/>
          <w:numId w:val="2"/>
        </w:numPr>
        <w:ind w:firstLineChars="0"/>
        <w:rPr>
          <w:rFonts w:hint="eastAsia" w:ascii="宋体" w:hAnsi="宋体"/>
          <w:bCs/>
          <w:color w:val="000000"/>
          <w:szCs w:val="21"/>
        </w:rPr>
      </w:pPr>
      <w:r>
        <w:rPr>
          <w:rFonts w:hint="eastAsia" w:ascii="宋体" w:hAnsi="宋体"/>
          <w:b/>
          <w:bCs/>
          <w:color w:val="000000"/>
          <w:szCs w:val="21"/>
        </w:rPr>
        <w:t>联盟学院：</w:t>
      </w:r>
      <w:r>
        <w:rPr>
          <w:rFonts w:ascii="宋体" w:hAnsi="宋体"/>
          <w:bCs/>
          <w:color w:val="000000"/>
          <w:szCs w:val="21"/>
        </w:rPr>
        <w:t>Alliance College</w:t>
      </w:r>
      <w:r>
        <w:rPr>
          <w:rFonts w:hint="eastAsia" w:ascii="宋体" w:hAnsi="宋体"/>
          <w:bCs/>
          <w:color w:val="000000"/>
          <w:szCs w:val="21"/>
        </w:rPr>
        <w:t>坐落于澳大利亚南澳首府阿德莱德，前身为</w:t>
      </w:r>
      <w:r>
        <w:rPr>
          <w:rFonts w:ascii="宋体" w:hAnsi="宋体"/>
          <w:bCs/>
          <w:color w:val="000000"/>
          <w:szCs w:val="21"/>
        </w:rPr>
        <w:t>AHTS-</w:t>
      </w:r>
      <w:r>
        <w:rPr>
          <w:rFonts w:hint="eastAsia" w:ascii="宋体" w:hAnsi="宋体"/>
          <w:bCs/>
          <w:color w:val="000000"/>
          <w:szCs w:val="21"/>
        </w:rPr>
        <w:t>培训和教育，在澳大利亚政府联邦海外学生国际课程注册局</w:t>
      </w:r>
      <w:r>
        <w:rPr>
          <w:rFonts w:ascii="宋体" w:hAnsi="宋体"/>
          <w:bCs/>
          <w:color w:val="000000"/>
          <w:szCs w:val="21"/>
        </w:rPr>
        <w:t>(CRICOS)</w:t>
      </w:r>
      <w:r>
        <w:rPr>
          <w:rFonts w:hint="eastAsia" w:ascii="宋体" w:hAnsi="宋体"/>
          <w:bCs/>
          <w:color w:val="000000"/>
          <w:szCs w:val="21"/>
        </w:rPr>
        <w:t>、澳大利亚技能和质量管理局</w:t>
      </w:r>
      <w:r>
        <w:rPr>
          <w:rFonts w:ascii="宋体" w:hAnsi="宋体"/>
          <w:bCs/>
          <w:color w:val="000000"/>
          <w:szCs w:val="21"/>
        </w:rPr>
        <w:t>(ASQA)</w:t>
      </w:r>
      <w:r>
        <w:rPr>
          <w:rFonts w:hint="eastAsia" w:ascii="宋体" w:hAnsi="宋体"/>
          <w:bCs/>
          <w:color w:val="000000"/>
          <w:szCs w:val="21"/>
        </w:rPr>
        <w:t>和澳大利亚质量培训框架</w:t>
      </w:r>
      <w:r>
        <w:rPr>
          <w:rFonts w:ascii="宋体" w:hAnsi="宋体"/>
          <w:bCs/>
          <w:color w:val="000000"/>
          <w:szCs w:val="21"/>
        </w:rPr>
        <w:t>(AQTF)</w:t>
      </w:r>
      <w:r>
        <w:rPr>
          <w:rFonts w:hint="eastAsia" w:ascii="宋体" w:hAnsi="宋体"/>
          <w:bCs/>
          <w:color w:val="000000"/>
          <w:szCs w:val="21"/>
        </w:rPr>
        <w:t>的批准下运作。</w:t>
      </w:r>
    </w:p>
    <w:p>
      <w:pPr>
        <w:rPr>
          <w:rFonts w:hint="eastAsia" w:ascii="宋体" w:hAnsi="宋体"/>
          <w:bCs/>
          <w:color w:val="000000"/>
          <w:szCs w:val="21"/>
        </w:rPr>
      </w:pPr>
    </w:p>
    <w:p>
      <w:pPr>
        <w:pStyle w:val="8"/>
        <w:numPr>
          <w:ilvl w:val="0"/>
          <w:numId w:val="2"/>
        </w:numPr>
        <w:ind w:firstLineChars="0"/>
        <w:rPr>
          <w:rFonts w:hint="eastAsia" w:ascii="宋体" w:hAnsi="宋体"/>
          <w:bCs/>
          <w:color w:val="000000"/>
          <w:szCs w:val="21"/>
        </w:rPr>
      </w:pPr>
      <w:r>
        <w:rPr>
          <w:rFonts w:hint="eastAsia" w:ascii="宋体" w:hAnsi="宋体"/>
          <w:b/>
          <w:bCs/>
          <w:color w:val="000000"/>
          <w:szCs w:val="21"/>
        </w:rPr>
        <w:t>阿德莱德大学</w:t>
      </w:r>
      <w:r>
        <w:rPr>
          <w:rFonts w:ascii="宋体" w:hAnsi="宋体"/>
          <w:b/>
          <w:bCs/>
          <w:color w:val="000000"/>
          <w:szCs w:val="21"/>
        </w:rPr>
        <w:t>:</w:t>
      </w:r>
      <w:r>
        <w:rPr>
          <w:rFonts w:ascii="宋体" w:hAnsi="宋体"/>
          <w:bCs/>
          <w:color w:val="000000"/>
          <w:szCs w:val="21"/>
        </w:rPr>
        <w:t xml:space="preserve"> The University of Adelaide</w:t>
      </w:r>
      <w:r>
        <w:rPr>
          <w:rFonts w:hint="eastAsia" w:ascii="宋体" w:hAnsi="宋体"/>
          <w:bCs/>
          <w:color w:val="000000"/>
          <w:szCs w:val="21"/>
        </w:rPr>
        <w:t>坐落于澳大利亚南澳首府阿德莱德，是一所世界级顶尖综合性高等学府，是澳大利亚八大名校联盟。阿德莱德大学因在广泛的领域开展世界领先的研究而享有国际声誉，并培养了</w:t>
      </w:r>
      <w:r>
        <w:rPr>
          <w:rFonts w:ascii="宋体" w:hAnsi="宋体"/>
          <w:bCs/>
          <w:color w:val="000000"/>
          <w:szCs w:val="21"/>
        </w:rPr>
        <w:t>110</w:t>
      </w:r>
      <w:r>
        <w:rPr>
          <w:rFonts w:hint="eastAsia" w:ascii="宋体" w:hAnsi="宋体"/>
          <w:bCs/>
          <w:color w:val="000000"/>
          <w:szCs w:val="21"/>
        </w:rPr>
        <w:t>位罗德学者及</w:t>
      </w:r>
      <w:r>
        <w:rPr>
          <w:rFonts w:ascii="宋体" w:hAnsi="宋体"/>
          <w:bCs/>
          <w:color w:val="000000"/>
          <w:szCs w:val="21"/>
        </w:rPr>
        <w:t>104</w:t>
      </w:r>
      <w:r>
        <w:rPr>
          <w:rFonts w:hint="eastAsia" w:ascii="宋体" w:hAnsi="宋体"/>
          <w:bCs/>
          <w:color w:val="000000"/>
          <w:szCs w:val="21"/>
        </w:rPr>
        <w:t>名富布赖特学者，</w:t>
      </w:r>
      <w:r>
        <w:rPr>
          <w:rFonts w:ascii="宋体" w:hAnsi="宋体"/>
          <w:bCs/>
          <w:color w:val="000000"/>
          <w:szCs w:val="21"/>
        </w:rPr>
        <w:t>202</w:t>
      </w:r>
      <w:r>
        <w:rPr>
          <w:rFonts w:hint="eastAsia" w:ascii="宋体" w:hAnsi="宋体"/>
          <w:bCs/>
          <w:color w:val="000000"/>
          <w:szCs w:val="21"/>
        </w:rPr>
        <w:t>3年</w:t>
      </w:r>
      <w:r>
        <w:rPr>
          <w:rFonts w:ascii="宋体" w:hAnsi="宋体"/>
          <w:bCs/>
          <w:color w:val="000000"/>
          <w:szCs w:val="21"/>
        </w:rPr>
        <w:t>QS</w:t>
      </w:r>
      <w:r>
        <w:rPr>
          <w:rFonts w:hint="eastAsia" w:ascii="宋体" w:hAnsi="宋体"/>
          <w:bCs/>
          <w:color w:val="000000"/>
          <w:szCs w:val="21"/>
        </w:rPr>
        <w:t>世界大学第</w:t>
      </w:r>
      <w:r>
        <w:rPr>
          <w:rFonts w:ascii="宋体" w:hAnsi="宋体"/>
          <w:bCs/>
          <w:color w:val="000000"/>
          <w:szCs w:val="21"/>
        </w:rPr>
        <w:t>89</w:t>
      </w:r>
      <w:r>
        <w:rPr>
          <w:rFonts w:hint="eastAsia" w:ascii="宋体" w:hAnsi="宋体"/>
          <w:bCs/>
          <w:color w:val="000000"/>
          <w:szCs w:val="21"/>
        </w:rPr>
        <w:t>。</w:t>
      </w:r>
    </w:p>
    <w:p>
      <w:pPr>
        <w:rPr>
          <w:rFonts w:hint="eastAsia" w:ascii="宋体" w:hAnsi="宋体"/>
          <w:bCs/>
          <w:color w:val="000000"/>
          <w:szCs w:val="21"/>
        </w:rPr>
      </w:pPr>
    </w:p>
    <w:p>
      <w:pPr>
        <w:pStyle w:val="8"/>
        <w:numPr>
          <w:ilvl w:val="0"/>
          <w:numId w:val="2"/>
        </w:numPr>
        <w:ind w:firstLineChars="0"/>
      </w:pPr>
      <w:r>
        <w:rPr>
          <w:b/>
        </w:rPr>
        <w:t>企业列表</w:t>
      </w:r>
      <w:r>
        <w:rPr>
          <w:rFonts w:hint="eastAsia"/>
          <w:b/>
        </w:rPr>
        <w:t>（南澳州知名企业以及政府组织机构）</w:t>
      </w:r>
      <w:r>
        <w:rPr>
          <w:rFonts w:hint="eastAsia" w:ascii="宋体" w:hAnsi="宋体"/>
          <w:bCs/>
          <w:color w:val="000000"/>
          <w:szCs w:val="21"/>
        </w:rPr>
        <w:t>:</w:t>
      </w:r>
      <w:r>
        <w:rPr>
          <w:rFonts w:ascii="宋体" w:hAnsi="宋体"/>
          <w:bCs/>
          <w:color w:val="000000"/>
          <w:szCs w:val="21"/>
        </w:rPr>
        <w:t>Rising Sun Picture</w:t>
      </w:r>
      <w:r>
        <w:rPr>
          <w:rFonts w:hint="eastAsia" w:ascii="宋体" w:hAnsi="宋体"/>
          <w:bCs/>
          <w:color w:val="000000"/>
          <w:szCs w:val="21"/>
        </w:rPr>
        <w:t>,</w:t>
      </w:r>
      <w:r>
        <w:rPr>
          <w:rFonts w:ascii="宋体" w:hAnsi="宋体"/>
          <w:bCs/>
          <w:color w:val="000000"/>
          <w:szCs w:val="21"/>
        </w:rPr>
        <w:t>AIML (Australian Institute for Machine Learning )</w:t>
      </w:r>
      <w:r>
        <w:rPr>
          <w:rFonts w:hint="eastAsia" w:ascii="宋体" w:hAnsi="宋体"/>
          <w:bCs/>
          <w:color w:val="000000"/>
          <w:szCs w:val="21"/>
        </w:rPr>
        <w:t>,</w:t>
      </w:r>
      <w:r>
        <w:rPr>
          <w:rFonts w:ascii="宋体" w:hAnsi="宋体"/>
          <w:bCs/>
          <w:color w:val="000000"/>
          <w:szCs w:val="21"/>
        </w:rPr>
        <w:t>Jurlique</w:t>
      </w:r>
      <w:r>
        <w:rPr>
          <w:rFonts w:hint="eastAsia" w:ascii="宋体" w:hAnsi="宋体"/>
          <w:bCs/>
          <w:color w:val="000000"/>
          <w:szCs w:val="21"/>
        </w:rPr>
        <w:t>,</w:t>
      </w:r>
      <w:r>
        <w:rPr>
          <w:rFonts w:ascii="宋体" w:hAnsi="宋体"/>
          <w:bCs/>
          <w:color w:val="000000"/>
          <w:szCs w:val="21"/>
        </w:rPr>
        <w:t>South Australia Parliament</w:t>
      </w:r>
      <w:r>
        <w:rPr>
          <w:rFonts w:hint="eastAsia" w:ascii="宋体" w:hAnsi="宋体"/>
          <w:bCs/>
          <w:color w:val="000000"/>
          <w:szCs w:val="21"/>
        </w:rPr>
        <w:t>,</w:t>
      </w:r>
      <w:r>
        <w:rPr>
          <w:rFonts w:ascii="宋体" w:hAnsi="宋体"/>
          <w:bCs/>
          <w:color w:val="000000"/>
          <w:szCs w:val="21"/>
        </w:rPr>
        <w:t>Cimicky Wines</w:t>
      </w:r>
      <w:r>
        <w:rPr>
          <w:rFonts w:hint="eastAsia" w:ascii="宋体" w:hAnsi="宋体"/>
          <w:bCs/>
          <w:color w:val="000000"/>
          <w:szCs w:val="21"/>
        </w:rPr>
        <w:t>,</w:t>
      </w:r>
      <w:r>
        <w:rPr>
          <w:rFonts w:ascii="宋体" w:hAnsi="宋体"/>
          <w:bCs/>
          <w:color w:val="000000"/>
          <w:szCs w:val="21"/>
        </w:rPr>
        <w:t>Lot14</w:t>
      </w:r>
      <w:r>
        <w:rPr>
          <w:rFonts w:hint="eastAsia" w:ascii="宋体" w:hAnsi="宋体"/>
          <w:bCs/>
          <w:color w:val="000000"/>
          <w:szCs w:val="21"/>
        </w:rPr>
        <w:t>,</w:t>
      </w:r>
      <w:r>
        <w:rPr>
          <w:rFonts w:ascii="宋体" w:hAnsi="宋体"/>
          <w:bCs/>
          <w:color w:val="000000"/>
          <w:szCs w:val="21"/>
        </w:rPr>
        <w:t>Technicolor</w:t>
      </w:r>
      <w:r>
        <w:rPr>
          <w:rFonts w:hint="eastAsia" w:ascii="宋体" w:hAnsi="宋体"/>
          <w:bCs/>
          <w:color w:val="000000"/>
          <w:szCs w:val="21"/>
        </w:rPr>
        <w:t>,</w:t>
      </w:r>
      <w:r>
        <w:rPr>
          <w:rFonts w:ascii="宋体" w:hAnsi="宋体"/>
          <w:bCs/>
          <w:color w:val="000000"/>
          <w:szCs w:val="21"/>
        </w:rPr>
        <w:t>Australia Space Discovery Centre</w:t>
      </w:r>
      <w:r>
        <w:rPr>
          <w:rFonts w:hint="eastAsia" w:ascii="宋体" w:hAnsi="宋体"/>
          <w:bCs/>
          <w:color w:val="000000"/>
          <w:szCs w:val="21"/>
        </w:rPr>
        <w:t xml:space="preserve">, </w:t>
      </w:r>
      <w:r>
        <w:rPr>
          <w:rFonts w:ascii="宋体" w:hAnsi="宋体"/>
          <w:bCs/>
          <w:color w:val="000000"/>
          <w:szCs w:val="21"/>
        </w:rPr>
        <w:t>Meldanda/River Murray Dark Sky Reserve</w:t>
      </w:r>
      <w:r>
        <w:rPr>
          <w:rFonts w:hint="eastAsia" w:ascii="宋体" w:hAnsi="宋体"/>
          <w:bCs/>
          <w:color w:val="000000"/>
          <w:szCs w:val="21"/>
        </w:rPr>
        <w:t>，</w:t>
      </w:r>
      <w:r>
        <w:rPr>
          <w:rFonts w:ascii="宋体" w:hAnsi="宋体"/>
          <w:bCs/>
          <w:color w:val="000000"/>
          <w:szCs w:val="21"/>
        </w:rPr>
        <w:t>Adelaide City Town Hall</w:t>
      </w:r>
      <w:r>
        <w:rPr>
          <w:rFonts w:hint="eastAsia" w:ascii="宋体" w:hAnsi="宋体"/>
          <w:bCs/>
          <w:color w:val="000000"/>
          <w:szCs w:val="21"/>
        </w:rPr>
        <w:t>，</w:t>
      </w:r>
      <w:r>
        <w:rPr>
          <w:rFonts w:ascii="宋体" w:hAnsi="宋体"/>
          <w:bCs/>
          <w:color w:val="000000"/>
          <w:szCs w:val="21"/>
        </w:rPr>
        <w:t>PwC</w:t>
      </w:r>
      <w:r>
        <w:rPr>
          <w:rFonts w:hint="eastAsia" w:ascii="宋体" w:hAnsi="宋体"/>
          <w:bCs/>
          <w:color w:val="000000"/>
          <w:szCs w:val="21"/>
        </w:rPr>
        <w:t>，</w:t>
      </w:r>
      <w:r>
        <w:rPr>
          <w:rFonts w:ascii="宋体" w:hAnsi="宋体"/>
          <w:bCs/>
          <w:color w:val="000000"/>
          <w:szCs w:val="21"/>
        </w:rPr>
        <w:t>Accenture</w:t>
      </w:r>
      <w:r>
        <w:rPr>
          <w:rFonts w:hint="eastAsia" w:ascii="宋体" w:hAnsi="宋体"/>
          <w:bCs/>
          <w:color w:val="000000"/>
          <w:szCs w:val="21"/>
        </w:rPr>
        <w:t>，</w:t>
      </w:r>
      <w:r>
        <w:rPr>
          <w:rFonts w:ascii="宋体" w:hAnsi="宋体"/>
          <w:bCs/>
          <w:color w:val="000000"/>
          <w:szCs w:val="21"/>
        </w:rPr>
        <w:t>Norman Water House Lawyers</w:t>
      </w:r>
      <w:r>
        <w:rPr>
          <w:rFonts w:hint="eastAsia" w:ascii="宋体" w:hAnsi="宋体"/>
          <w:bCs/>
          <w:color w:val="000000"/>
          <w:szCs w:val="21"/>
        </w:rPr>
        <w:t>，</w:t>
      </w:r>
      <w:r>
        <w:rPr>
          <w:rFonts w:ascii="宋体" w:hAnsi="宋体"/>
          <w:bCs/>
          <w:color w:val="000000"/>
          <w:szCs w:val="21"/>
        </w:rPr>
        <w:t>MICRO-X</w:t>
      </w:r>
      <w:r>
        <w:rPr>
          <w:rFonts w:hint="eastAsia" w:ascii="宋体" w:hAnsi="宋体"/>
          <w:bCs/>
          <w:color w:val="000000"/>
          <w:szCs w:val="21"/>
        </w:rPr>
        <w:t>（</w:t>
      </w:r>
      <w:r>
        <w:rPr>
          <w:rFonts w:ascii="宋体" w:hAnsi="宋体"/>
          <w:bCs/>
          <w:color w:val="000000"/>
          <w:szCs w:val="21"/>
        </w:rPr>
        <w:t>X-Ray Imaging/Technology</w:t>
      </w:r>
      <w:r>
        <w:rPr>
          <w:rFonts w:hint="eastAsia" w:ascii="宋体" w:hAnsi="宋体"/>
          <w:bCs/>
          <w:color w:val="000000"/>
          <w:szCs w:val="21"/>
        </w:rPr>
        <w:t>，</w:t>
      </w:r>
      <w:r>
        <w:rPr>
          <w:rFonts w:ascii="宋体" w:hAnsi="宋体"/>
          <w:bCs/>
          <w:color w:val="000000"/>
          <w:szCs w:val="21"/>
        </w:rPr>
        <w:t>Adelaide City Town Hall</w:t>
      </w:r>
    </w:p>
    <w:p/>
    <w:p>
      <w:pPr>
        <w:rPr>
          <w:rFonts w:hint="eastAsia" w:ascii="宋体" w:hAnsi="宋体"/>
          <w:bCs/>
          <w:color w:val="000000"/>
          <w:szCs w:val="21"/>
        </w:rPr>
      </w:pPr>
      <w:r>
        <w:rPr>
          <w:rFonts w:hint="eastAsia"/>
        </w:rPr>
        <w:t>本项目由</w:t>
      </w:r>
      <w:r>
        <w:rPr>
          <w:rFonts w:ascii="宋体" w:hAnsi="宋体"/>
          <w:bCs/>
          <w:color w:val="000000"/>
          <w:szCs w:val="21"/>
        </w:rPr>
        <w:t>Alliance College</w:t>
      </w:r>
      <w:r>
        <w:rPr>
          <w:rFonts w:hint="eastAsia" w:ascii="宋体" w:hAnsi="宋体"/>
          <w:bCs/>
          <w:color w:val="000000"/>
          <w:szCs w:val="21"/>
        </w:rPr>
        <w:t>、</w:t>
      </w:r>
      <w:r>
        <w:rPr>
          <w:rFonts w:ascii="宋体" w:hAnsi="宋体"/>
          <w:bCs/>
          <w:color w:val="000000"/>
          <w:szCs w:val="21"/>
        </w:rPr>
        <w:t>The University of Adelaide共同承办，授课部分安排在Alliance College，学生可以获得两所院校证书和企业人员给与“个人评估报告”。</w:t>
      </w:r>
    </w:p>
    <w:p>
      <w:pPr>
        <w:rPr>
          <w:rFonts w:hint="eastAsia" w:ascii="宋体" w:hAnsi="宋体"/>
          <w:bCs/>
          <w:color w:val="000000"/>
          <w:szCs w:val="21"/>
        </w:rPr>
      </w:pPr>
    </w:p>
    <w:p>
      <w:pPr>
        <w:rPr>
          <w:b/>
        </w:rPr>
      </w:pPr>
      <w:r>
        <w:rPr>
          <w:rFonts w:hint="eastAsia"/>
          <w:b/>
        </w:rPr>
        <w:t>二、项目目标：</w:t>
      </w:r>
    </w:p>
    <w:p>
      <w:pPr>
        <w:pStyle w:val="8"/>
        <w:numPr>
          <w:ilvl w:val="0"/>
          <w:numId w:val="3"/>
        </w:numPr>
        <w:ind w:firstLineChars="0"/>
      </w:pPr>
      <w:r>
        <w:rPr>
          <w:rFonts w:hint="eastAsia"/>
        </w:rPr>
        <w:t>结合澳大利亚本土大学生职业发展培养方案，实现国际生原汁原味体验职业素养培养</w:t>
      </w:r>
    </w:p>
    <w:p>
      <w:pPr>
        <w:pStyle w:val="8"/>
        <w:numPr>
          <w:ilvl w:val="0"/>
          <w:numId w:val="3"/>
        </w:numPr>
        <w:ind w:firstLineChars="0"/>
      </w:pPr>
      <w:r>
        <w:rPr>
          <w:rFonts w:hint="eastAsia"/>
        </w:rPr>
        <w:t>为学生提供参观澳大利亚面向全球的组织的机会（以往这些组织其他人无法访问）</w:t>
      </w:r>
    </w:p>
    <w:p>
      <w:pPr>
        <w:pStyle w:val="8"/>
        <w:numPr>
          <w:ilvl w:val="0"/>
          <w:numId w:val="3"/>
        </w:numPr>
        <w:ind w:firstLineChars="0"/>
      </w:pPr>
      <w:r>
        <w:rPr>
          <w:rFonts w:hint="eastAsia"/>
        </w:rPr>
        <w:t>增强学生对全球背景下真实行业实践的了解</w:t>
      </w:r>
    </w:p>
    <w:p>
      <w:pPr>
        <w:pStyle w:val="8"/>
        <w:numPr>
          <w:ilvl w:val="0"/>
          <w:numId w:val="3"/>
        </w:numPr>
        <w:ind w:firstLineChars="0"/>
      </w:pPr>
      <w:r>
        <w:rPr>
          <w:rFonts w:hint="eastAsia"/>
        </w:rPr>
        <w:t>提高学生被大企业录用的技能</w:t>
      </w:r>
    </w:p>
    <w:p>
      <w:pPr>
        <w:pStyle w:val="8"/>
        <w:numPr>
          <w:ilvl w:val="0"/>
          <w:numId w:val="3"/>
        </w:numPr>
        <w:ind w:firstLineChars="0"/>
      </w:pPr>
      <w:r>
        <w:rPr>
          <w:rFonts w:hint="eastAsia"/>
        </w:rPr>
        <w:t>提高学生的语言能力和跨文化交流技能</w:t>
      </w:r>
    </w:p>
    <w:p>
      <w:pPr>
        <w:pStyle w:val="8"/>
        <w:numPr>
          <w:ilvl w:val="0"/>
          <w:numId w:val="3"/>
        </w:numPr>
        <w:ind w:firstLineChars="0"/>
      </w:pPr>
      <w:r>
        <w:rPr>
          <w:rFonts w:hint="eastAsia"/>
        </w:rPr>
        <w:t>培养学生的团队精神和领导能力</w:t>
      </w:r>
    </w:p>
    <w:p>
      <w:pPr>
        <w:pStyle w:val="8"/>
        <w:ind w:left="360" w:firstLine="0" w:firstLineChars="0"/>
      </w:pPr>
    </w:p>
    <w:p>
      <w:pPr>
        <w:rPr>
          <w:b/>
        </w:rPr>
      </w:pPr>
      <w:r>
        <w:rPr>
          <w:rFonts w:hint="eastAsia"/>
          <w:b/>
        </w:rPr>
        <w:t>三、项目优势：</w:t>
      </w:r>
    </w:p>
    <w:p>
      <w:pPr>
        <w:pStyle w:val="8"/>
        <w:numPr>
          <w:ilvl w:val="0"/>
          <w:numId w:val="4"/>
        </w:numPr>
        <w:ind w:firstLineChars="0"/>
      </w:pPr>
      <w:r>
        <w:rPr>
          <w:rFonts w:hint="eastAsia"/>
        </w:rPr>
        <w:t>优秀师资：授课讲师均为澳洲国家大学毕业生职业发展协会（NAGCAS）示范奖，澳洲财经评论国际教育贡献奖（AFR）以及澳洲职业发展规划联盟示范奖（CDAA）就业辅导老师组成。优秀的导师担任此次项目的主题课程设计，以立足澳洲放眼世界的职业规划模式助力学生成长</w:t>
      </w:r>
    </w:p>
    <w:p>
      <w:pPr>
        <w:pStyle w:val="8"/>
        <w:numPr>
          <w:ilvl w:val="0"/>
          <w:numId w:val="4"/>
        </w:numPr>
        <w:ind w:firstLineChars="0"/>
      </w:pPr>
      <w:r>
        <w:rPr>
          <w:rFonts w:hint="eastAsia"/>
        </w:rPr>
        <w:t>精心设计：所有环节都以提高在校大学生的全球发展和适应力为主线，通过理论、实践、展示、考核、复盘的环节，学生将在2周内学习浓缩的全球企业的交流，深入体现澳洲本土学生职业发展培养精华，让学生结业时不仅获得在跨国企业的短期实习经历，提早了解在校大学生与在世界知名企业工作的差距</w:t>
      </w:r>
    </w:p>
    <w:p>
      <w:pPr>
        <w:pStyle w:val="8"/>
        <w:numPr>
          <w:ilvl w:val="0"/>
          <w:numId w:val="4"/>
        </w:numPr>
        <w:ind w:firstLineChars="0"/>
      </w:pPr>
      <w:r>
        <w:rPr>
          <w:rFonts w:hint="eastAsia"/>
        </w:rPr>
        <w:t>知名企业：该项目将与知名企业进行深度参访，具体可见以下列表</w:t>
      </w:r>
    </w:p>
    <w:p>
      <w:pPr>
        <w:pStyle w:val="8"/>
        <w:numPr>
          <w:ilvl w:val="0"/>
          <w:numId w:val="4"/>
        </w:numPr>
        <w:ind w:firstLineChars="0"/>
      </w:pPr>
      <w:r>
        <w:rPr>
          <w:rFonts w:hint="eastAsia"/>
        </w:rPr>
        <w:t>资源稀缺：企业和政府资源，例如政府市政厅和议会议员见面会和沟通，以及能与企业进行深度参访的机会是不可复制的资源和机会</w:t>
      </w:r>
    </w:p>
    <w:p>
      <w:pPr>
        <w:pStyle w:val="8"/>
        <w:numPr>
          <w:ilvl w:val="0"/>
          <w:numId w:val="4"/>
        </w:numPr>
        <w:ind w:firstLineChars="0"/>
      </w:pPr>
      <w:r>
        <w:rPr>
          <w:rFonts w:hint="eastAsia"/>
        </w:rPr>
        <w:t>形式多样：参访企业、课上和课下结合、无领导小组面试、理论与实践结合等</w:t>
      </w:r>
    </w:p>
    <w:p>
      <w:pPr>
        <w:pStyle w:val="8"/>
        <w:numPr>
          <w:ilvl w:val="0"/>
          <w:numId w:val="4"/>
        </w:numPr>
        <w:ind w:firstLineChars="0"/>
      </w:pPr>
      <w:r>
        <w:rPr>
          <w:rFonts w:hint="eastAsia"/>
        </w:rPr>
        <w:t>强实践：该项目以应用实践为主要目的，从职业规划、全球知名企业深入参访所有环节都需要学生运用英语能力沟通，建立人脉并高度参与</w:t>
      </w:r>
    </w:p>
    <w:p>
      <w:pPr>
        <w:pStyle w:val="8"/>
        <w:numPr>
          <w:ilvl w:val="0"/>
          <w:numId w:val="4"/>
        </w:numPr>
        <w:ind w:firstLineChars="0"/>
      </w:pPr>
      <w:r>
        <w:rPr>
          <w:rFonts w:hint="eastAsia"/>
        </w:rPr>
        <w:t>澳洲文化全体验：从咖啡文化、西餐文化等让学生动手操作，体验澳洲文化的有趣</w:t>
      </w:r>
    </w:p>
    <w:p>
      <w:pPr>
        <w:pStyle w:val="8"/>
        <w:numPr>
          <w:ilvl w:val="0"/>
          <w:numId w:val="4"/>
        </w:numPr>
        <w:ind w:firstLineChars="0"/>
      </w:pPr>
      <w:r>
        <w:rPr>
          <w:rFonts w:hint="eastAsia"/>
        </w:rPr>
        <w:t>超高性价比:</w:t>
      </w:r>
      <w:r>
        <w:t xml:space="preserve"> 项目本身内容丰富、费用低，会有更多同学参与</w:t>
      </w:r>
    </w:p>
    <w:p>
      <w:pPr>
        <w:pStyle w:val="8"/>
        <w:numPr>
          <w:ilvl w:val="0"/>
          <w:numId w:val="4"/>
        </w:numPr>
        <w:ind w:firstLineChars="0"/>
      </w:pPr>
      <w:r>
        <w:rPr>
          <w:rFonts w:hint="eastAsia"/>
        </w:rPr>
        <w:t>安全性：阿德莱德为南澳最安全城市之一，当地老师全程陪同。</w:t>
      </w:r>
      <w:r>
        <w:t>宜必思阿德莱德酒店地处中心地段，紧邻市内主要商业区蓝道购物城 (Rundle Mall)。可轻松抵达阿德莱德椭圆形体育场、阿德莱德会议中心以及市内最好的餐馆和景点</w:t>
      </w:r>
    </w:p>
    <w:p>
      <w:pPr>
        <w:pStyle w:val="8"/>
        <w:numPr>
          <w:ilvl w:val="0"/>
          <w:numId w:val="4"/>
        </w:numPr>
        <w:ind w:firstLineChars="0"/>
      </w:pPr>
      <w:r>
        <w:rPr>
          <w:rFonts w:hint="eastAsia"/>
        </w:rPr>
        <w:t>体验南澳风情：当地的动植物都是在北半球不存在的，同时体验北半球，南半球冬天夏天带来的对比和冲击（体验时差和季节差之美）</w:t>
      </w:r>
    </w:p>
    <w:p>
      <w:pPr>
        <w:pStyle w:val="8"/>
        <w:numPr>
          <w:ilvl w:val="0"/>
          <w:numId w:val="4"/>
        </w:numPr>
        <w:ind w:firstLineChars="0"/>
      </w:pPr>
      <w:r>
        <w:rPr>
          <w:rFonts w:hint="eastAsia"/>
        </w:rPr>
        <w:t>增强签证良好记录：澳大利亚签证申请难度高，通过学校项目申请通过率比率高。为后续海外学习签证创造良好的发达国家签证记录</w:t>
      </w:r>
    </w:p>
    <w:p>
      <w:pPr>
        <w:pStyle w:val="8"/>
        <w:numPr>
          <w:ilvl w:val="0"/>
          <w:numId w:val="4"/>
        </w:numPr>
        <w:ind w:firstLineChars="0"/>
      </w:pPr>
      <w:r>
        <w:rPr>
          <w:rFonts w:hint="eastAsia"/>
        </w:rPr>
        <w:t>培养个人独立的生存能力：为后续在海外深造学习和生活打下基础，提前了解海外的生活。独立处理学习、交流、成长等问题</w:t>
      </w:r>
    </w:p>
    <w:p/>
    <w:p>
      <w:pPr>
        <w:rPr>
          <w:b/>
        </w:rPr>
      </w:pPr>
      <w:r>
        <w:rPr>
          <w:rFonts w:hint="eastAsia"/>
          <w:b/>
        </w:rPr>
        <w:t>四、项目内容：</w:t>
      </w:r>
    </w:p>
    <w:p>
      <w:pPr>
        <w:rPr>
          <w:b/>
        </w:rPr>
      </w:pPr>
      <w:r>
        <w:rPr>
          <w:rFonts w:hint="eastAsia"/>
          <w:b/>
        </w:rPr>
        <w:t>（一）企业参访实习和职业发展课程</w:t>
      </w:r>
    </w:p>
    <w:p>
      <w:pPr>
        <w:pStyle w:val="8"/>
        <w:numPr>
          <w:ilvl w:val="0"/>
          <w:numId w:val="5"/>
        </w:numPr>
        <w:ind w:firstLineChars="0"/>
      </w:pPr>
      <w:r>
        <w:rPr>
          <w:rFonts w:hint="eastAsia"/>
        </w:rPr>
        <w:t>设计专门的职业发展课程，涵盖各种主题领域，如社交技能、专业沟通和面试演讲技巧，旨在提供高质量的教育体验</w:t>
      </w:r>
    </w:p>
    <w:p>
      <w:pPr>
        <w:pStyle w:val="8"/>
        <w:numPr>
          <w:ilvl w:val="0"/>
          <w:numId w:val="5"/>
        </w:numPr>
        <w:ind w:firstLineChars="0"/>
      </w:pPr>
      <w:r>
        <w:rPr>
          <w:rFonts w:hint="eastAsia"/>
        </w:rPr>
        <w:t>企业深度参访：让学生参加由经验丰富的专业人士带领的英语行业访问计划，以增强他们对真实世界中商业的了解，同时锻炼学生的沟通技巧和英语流利程度。该机会旨在促进互动学习，以便在专业工作场所环境中实际应用，同时帮助学生更好地了解前沿技术，与行业领导者建立联系，并通过面试实践、社交和小组分享提升职业敏感和资源</w:t>
      </w:r>
    </w:p>
    <w:p/>
    <w:p>
      <w:pPr>
        <w:rPr>
          <w:b/>
        </w:rPr>
      </w:pPr>
      <w:r>
        <w:rPr>
          <w:rFonts w:hint="eastAsia"/>
          <w:b/>
        </w:rPr>
        <w:t>（二）文化体验</w:t>
      </w:r>
    </w:p>
    <w:p>
      <w:pPr>
        <w:pStyle w:val="8"/>
        <w:numPr>
          <w:ilvl w:val="0"/>
          <w:numId w:val="6"/>
        </w:numPr>
        <w:ind w:firstLineChars="0"/>
      </w:pPr>
      <w:r>
        <w:rPr>
          <w:rFonts w:hint="eastAsia"/>
        </w:rPr>
        <w:t>短期西餐烹饪课程：提供经验丰富的厨师教授的专业课程，获得典型的澳大利亚美食技能和理论知识。通过实践和动手环节，学生可以根据自己的技能水平进行烹饪创作</w:t>
      </w:r>
    </w:p>
    <w:p>
      <w:pPr>
        <w:pStyle w:val="8"/>
        <w:numPr>
          <w:ilvl w:val="0"/>
          <w:numId w:val="6"/>
        </w:numPr>
        <w:ind w:firstLineChars="0"/>
      </w:pPr>
      <w:r>
        <w:rPr>
          <w:rFonts w:hint="eastAsia"/>
        </w:rPr>
        <w:t>咖啡师课程：提供咖啡技术、技能和秘诀，包括基础和高级实践方法</w:t>
      </w:r>
    </w:p>
    <w:p>
      <w:pPr>
        <w:pStyle w:val="8"/>
        <w:numPr>
          <w:ilvl w:val="0"/>
          <w:numId w:val="6"/>
        </w:numPr>
        <w:ind w:firstLineChars="0"/>
      </w:pPr>
      <w:r>
        <w:rPr>
          <w:rFonts w:hint="eastAsia"/>
        </w:rPr>
        <w:t>体验参观：当地历史地标、博物馆、艺术展览等文化活动，深入了解当地文化和艺术</w:t>
      </w:r>
    </w:p>
    <w:p>
      <w:pPr>
        <w:pStyle w:val="8"/>
        <w:numPr>
          <w:ilvl w:val="0"/>
          <w:numId w:val="6"/>
        </w:numPr>
        <w:ind w:firstLineChars="0"/>
      </w:pPr>
      <w:r>
        <w:rPr>
          <w:rFonts w:hint="eastAsia"/>
        </w:rPr>
        <w:t>参观野生动物园：组织学生到野生动物园进行为期一天的游览，在那里学生可以与澳大利亚最受欢迎的本土动物进行互动交流。他们可以了解考拉、喂食袋鼠、与小袋鼠和鸸鹋玩耍、观察野狗等</w:t>
      </w:r>
    </w:p>
    <w:p/>
    <w:p>
      <w:pPr>
        <w:rPr>
          <w:b/>
        </w:rPr>
      </w:pPr>
      <w:r>
        <w:rPr>
          <w:rFonts w:hint="eastAsia"/>
          <w:b/>
        </w:rPr>
        <w:t>（三）德国村一日游：</w:t>
      </w:r>
      <w:r>
        <w:rPr>
          <w:rFonts w:hint="eastAsia"/>
        </w:rPr>
        <w:t>阿德莱德山区的一个历史悠久的小镇，由早期的德国移民定居而成。根据参观时间，学生们可以体验自己采摘乐趣，品尝到传统的德国午餐，以及哈恩多夫客栈厨师亲自指导他们制作自己的苹果派的独特实践环节。</w:t>
      </w:r>
    </w:p>
    <w:p>
      <w:pPr>
        <w:rPr>
          <w:b/>
        </w:rPr>
      </w:pPr>
      <w:r>
        <w:rPr>
          <w:rFonts w:hint="eastAsia"/>
          <w:b/>
        </w:rPr>
        <w:t>五、模块详解</w:t>
      </w:r>
    </w:p>
    <w:p>
      <w:r>
        <w:rPr>
          <w:rFonts w:hint="eastAsia"/>
        </w:rPr>
        <w:t>1.职业准备研讨会：课程的重点是通过有组织的职业发展讲习班培养国际学生的职业准备技能，包括最大限度地提高就业能力、职业规划、工作申请和面试策略。所有工作坊都将以互动的方式进行，参与者将结对工作和小组任务</w:t>
      </w:r>
    </w:p>
    <w:p>
      <w:pPr>
        <w:pStyle w:val="8"/>
        <w:ind w:left="360" w:firstLine="0" w:firstLineChars="0"/>
      </w:pPr>
    </w:p>
    <w:p>
      <w:r>
        <w:rPr>
          <w:rFonts w:hint="eastAsia"/>
        </w:rPr>
        <w:t>2.模拟评估中心的无领导小组面试：这个互动工作坊将模拟现实生活中的评估中心，这是大型跨国组织招聘流程的最后阶段。学生将运用在本职业发展课程中学到的知识和技能。学生的表现将作为结业考核的一部分进行评估，课程结束将向每位学生提供反馈意见</w:t>
      </w:r>
    </w:p>
    <w:p/>
    <w:p>
      <w:r>
        <w:rPr>
          <w:rFonts w:hint="eastAsia"/>
        </w:rPr>
        <w:t>3.行业访问：参观的重点是位于阿德莱德的全球知名组织。行业访问将带领学生进入激动人心的工作场所（通常不对外开放），向他们展示自己的专业。比如：通过一次全面的公司参访，以了解人工智能的前沿研究和应用，了解视觉效果如何在电影世界中架起梦想与现实的桥梁，或者品尝澳大利亚最好的葡萄酒产品之一，同时聆听酿酒师分享从葡萄栽培到出口营销的所有知识，或者参观历史悠久的议会/市政厅，同时向市议员提问如何制定有利于当地社区和企业的政府政策。学生们将有机会聆听企业高层领导的讲话，了解企业的日常运作，与不同领域的专业人士建立联系，听取专家/国际校友的意见，了解他们的职业发展道路。学生们还可以运用和练习在职业准备工作坊中学到的建立人际网络和关系的技巧</w:t>
      </w:r>
    </w:p>
    <w:p/>
    <w:p>
      <w:r>
        <w:rPr>
          <w:rFonts w:hint="eastAsia"/>
        </w:rPr>
        <w:t>4.中国留学生在全球化世界中的职业生涯：本工作坊将让学生深入了解澳大利亚劳动力市场和中国市场，并重点介绍一些策略，以帮助学生在未来的雇主面前脱颖而出，并培养未来雇主所青睐的技能和特质。</w:t>
      </w:r>
    </w:p>
    <w:p>
      <w:pPr>
        <w:pStyle w:val="8"/>
        <w:numPr>
          <w:ilvl w:val="0"/>
          <w:numId w:val="7"/>
        </w:numPr>
        <w:ind w:firstLineChars="0"/>
      </w:pPr>
      <w:r>
        <w:rPr>
          <w:rFonts w:hint="eastAsia"/>
        </w:rPr>
        <w:t>增强学生对提高就业能力因素的认识</w:t>
      </w:r>
    </w:p>
    <w:p>
      <w:pPr>
        <w:pStyle w:val="8"/>
        <w:numPr>
          <w:ilvl w:val="0"/>
          <w:numId w:val="7"/>
        </w:numPr>
        <w:ind w:firstLineChars="0"/>
      </w:pPr>
      <w:r>
        <w:rPr>
          <w:rFonts w:hint="eastAsia"/>
        </w:rPr>
        <w:t>向学生介绍技能审核，并确定可在哪些方面提高与未来行业相关的就业能力</w:t>
      </w:r>
    </w:p>
    <w:p>
      <w:pPr>
        <w:pStyle w:val="8"/>
        <w:numPr>
          <w:ilvl w:val="0"/>
          <w:numId w:val="7"/>
        </w:numPr>
        <w:ind w:firstLineChars="0"/>
      </w:pPr>
      <w:r>
        <w:rPr>
          <w:rFonts w:hint="eastAsia"/>
        </w:rPr>
        <w:t>介绍全球毕业生雇主常用的招聘方法</w:t>
      </w:r>
    </w:p>
    <w:p>
      <w:pPr>
        <w:pStyle w:val="8"/>
        <w:numPr>
          <w:ilvl w:val="0"/>
          <w:numId w:val="7"/>
        </w:numPr>
        <w:ind w:firstLineChars="0"/>
      </w:pPr>
      <w:r>
        <w:rPr>
          <w:rFonts w:hint="eastAsia"/>
        </w:rPr>
        <w:t>举例说明毕业生简历的优缺点</w:t>
      </w:r>
    </w:p>
    <w:p>
      <w:pPr>
        <w:pStyle w:val="8"/>
        <w:numPr>
          <w:ilvl w:val="0"/>
          <w:numId w:val="7"/>
        </w:numPr>
        <w:ind w:firstLineChars="0"/>
      </w:pPr>
      <w:r>
        <w:rPr>
          <w:rFonts w:hint="eastAsia"/>
        </w:rPr>
        <w:t>引导学员准备个人的 "电梯"（销售）推销，并为他们提供练习的机会</w:t>
      </w:r>
    </w:p>
    <w:p/>
    <w:p>
      <w:r>
        <w:rPr>
          <w:rFonts w:hint="eastAsia"/>
        </w:rPr>
        <w:t>5. 社交网络建立研讨：不在于你知道什么，而在于你认识谁！在寻找工作机会时，人际网络非常重要。本讲座的第一部分将指导学生如何与初次见面的专业人士建立联系。工作坊的第二部分将让你与同学进行练习，学生将</w:t>
      </w:r>
    </w:p>
    <w:p>
      <w:pPr>
        <w:pStyle w:val="8"/>
        <w:numPr>
          <w:ilvl w:val="0"/>
          <w:numId w:val="8"/>
        </w:numPr>
        <w:ind w:firstLineChars="0"/>
      </w:pPr>
      <w:r>
        <w:rPr>
          <w:rFonts w:hint="eastAsia"/>
        </w:rPr>
        <w:t>学习一些适合社交活动的基本对话技巧</w:t>
      </w:r>
    </w:p>
    <w:p>
      <w:pPr>
        <w:pStyle w:val="8"/>
        <w:numPr>
          <w:ilvl w:val="0"/>
          <w:numId w:val="8"/>
        </w:numPr>
        <w:ind w:firstLineChars="0"/>
      </w:pPr>
      <w:r>
        <w:rPr>
          <w:rFonts w:hint="eastAsia"/>
        </w:rPr>
        <w:t>练习简短的自我介绍甚至包括 "音调”</w:t>
      </w:r>
    </w:p>
    <w:p>
      <w:pPr>
        <w:pStyle w:val="8"/>
        <w:numPr>
          <w:ilvl w:val="0"/>
          <w:numId w:val="8"/>
        </w:numPr>
        <w:ind w:firstLineChars="0"/>
      </w:pPr>
      <w:r>
        <w:rPr>
          <w:rFonts w:hint="eastAsia"/>
        </w:rPr>
        <w:t>增加如何长期保持专业联系的知识</w:t>
      </w:r>
    </w:p>
    <w:p>
      <w:pPr>
        <w:pStyle w:val="8"/>
        <w:numPr>
          <w:ilvl w:val="0"/>
          <w:numId w:val="8"/>
        </w:numPr>
        <w:ind w:firstLineChars="0"/>
      </w:pPr>
      <w:r>
        <w:rPr>
          <w:rFonts w:hint="eastAsia"/>
        </w:rPr>
        <w:t>有机会与他人进行面对面的人际交往练习</w:t>
      </w:r>
    </w:p>
    <w:p/>
    <w:p>
      <w:r>
        <w:rPr>
          <w:rFonts w:hint="eastAsia"/>
        </w:rPr>
        <w:t>6. 企业招聘小组 + 快速社交：研讨会参与者将直接聆听来自著名南澳大利亚著名机构行业专业人士介绍他们在申请毕业生职位时的经验以及了解全球劳动力市场的最新趋势，如何才能在未来雇主面前脱颖而出。会议期间提问并练习快速建立重要社交关系的技巧。</w:t>
      </w:r>
    </w:p>
    <w:p/>
    <w:p>
      <w:pPr>
        <w:rPr>
          <w:b/>
        </w:rPr>
      </w:pPr>
      <w:r>
        <w:rPr>
          <w:rFonts w:hint="eastAsia"/>
          <w:b/>
        </w:rPr>
        <w:t>六、其他内容：</w:t>
      </w:r>
    </w:p>
    <w:p>
      <w:r>
        <w:rPr>
          <w:rFonts w:hint="eastAsia"/>
        </w:rPr>
        <w:t>项目人数：选拔60人，先到先得(如果达不到最低成班人数30人，费用退还)</w:t>
      </w:r>
    </w:p>
    <w:p>
      <w:r>
        <w:rPr>
          <w:rFonts w:hint="eastAsia"/>
        </w:rPr>
        <w:t>项目时间：1月21日-2月4日</w:t>
      </w:r>
    </w:p>
    <w:p>
      <w:r>
        <w:rPr>
          <w:rFonts w:hint="eastAsia"/>
        </w:rPr>
        <w:t>申请截止：11月10日</w:t>
      </w:r>
    </w:p>
    <w:p>
      <w:r>
        <w:rPr>
          <w:rFonts w:hint="eastAsia"/>
        </w:rPr>
        <w:t>项目收获：证书（联盟学院和阿德莱德大学双证书）、个人评估报告</w:t>
      </w:r>
    </w:p>
    <w:p>
      <w:r>
        <w:rPr>
          <w:rFonts w:hint="eastAsia"/>
        </w:rPr>
        <w:t>申请条件：专业和年级不限；四级450或六级420。无语言，可申请面试替代语言</w:t>
      </w:r>
    </w:p>
    <w:p>
      <w:r>
        <w:rPr>
          <w:rFonts w:hint="eastAsia"/>
        </w:rPr>
        <w:t>项目费用：4800澳币（汇率实时变动，目前参考是4.6）</w:t>
      </w:r>
    </w:p>
    <w:p>
      <w:r>
        <w:rPr>
          <w:rFonts w:hint="eastAsia"/>
        </w:rPr>
        <w:t>包括：2周课程费、材料费、参访费、酒店住宿费、周一至周五的午餐、公司参访实习费，项目涉及交通、团体机场接送、海外人员全程陪同；不包括：签证、部分餐费、保险、机票</w:t>
      </w:r>
    </w:p>
    <w:p>
      <w:r>
        <w:rPr>
          <w:rFonts w:hint="eastAsia"/>
        </w:rPr>
        <w:t>奖学金：校园大使奖学金，回国后可参与，有机会获得200-2000元</w:t>
      </w:r>
    </w:p>
    <w:p>
      <w:pPr>
        <w:rPr>
          <w:b/>
        </w:rPr>
      </w:pPr>
      <w:r>
        <w:rPr>
          <w:rFonts w:hint="eastAsia"/>
          <w:b/>
        </w:rPr>
        <w:t>澳大利亚知名企业参访实践项目联系信息：</w:t>
      </w:r>
    </w:p>
    <w:p>
      <w:r>
        <w:rPr>
          <w:rFonts w:hint="eastAsia"/>
        </w:rPr>
        <w:t>虞</w:t>
      </w:r>
      <w:r>
        <w:t>老师</w:t>
      </w:r>
      <w:r>
        <w:rPr>
          <w:rFonts w:hint="eastAsia"/>
        </w:rPr>
        <w:t>,</w:t>
      </w:r>
      <w:r>
        <w:t>微信号: 18181946956</w:t>
      </w:r>
      <w:r>
        <w:rPr>
          <w:rFonts w:hint="eastAsia"/>
        </w:rPr>
        <w:t xml:space="preserve"> (</w:t>
      </w:r>
      <w:r>
        <w:t>可微信咨询或报名，请标注国内学校+专业+姓名</w:t>
      </w:r>
      <w:r>
        <w:rPr>
          <w:rFonts w:hint="eastAsia"/>
        </w:rPr>
        <w:t>)</w:t>
      </w:r>
    </w:p>
    <w:p>
      <w:pPr>
        <w:rPr>
          <w:color w:val="000000"/>
          <w:szCs w:val="21"/>
        </w:rPr>
      </w:pPr>
      <w:r>
        <w:rPr>
          <w:color w:val="000000"/>
          <w:szCs w:val="21"/>
        </w:rPr>
        <w:drawing>
          <wp:inline distT="0" distB="0" distL="0" distR="0">
            <wp:extent cx="1127125" cy="1085850"/>
            <wp:effectExtent l="19050" t="0" r="0" b="0"/>
            <wp:docPr id="2" name="图片 1" descr="D:\办公软件\wechat\WeChat Files\wxid_5q28o2z3e3qt21\FileStorage\Temp\ee6d0f6244419494c73b8e3422daf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办公软件\wechat\WeChat Files\wxid_5q28o2z3e3qt21\FileStorage\Temp\ee6d0f6244419494c73b8e3422daf54.jpg"/>
                    <pic:cNvPicPr>
                      <a:picLocks noChangeAspect="1" noChangeArrowheads="1"/>
                    </pic:cNvPicPr>
                  </pic:nvPicPr>
                  <pic:blipFill>
                    <a:blip r:embed="rId4" cstate="print"/>
                    <a:srcRect/>
                    <a:stretch>
                      <a:fillRect/>
                    </a:stretch>
                  </pic:blipFill>
                  <pic:spPr>
                    <a:xfrm>
                      <a:off x="0" y="0"/>
                      <a:ext cx="1126704" cy="1085155"/>
                    </a:xfrm>
                    <a:prstGeom prst="rect">
                      <a:avLst/>
                    </a:prstGeom>
                    <a:noFill/>
                    <a:ln w="9525">
                      <a:noFill/>
                      <a:miter lim="800000"/>
                      <a:headEnd/>
                      <a:tailEnd/>
                    </a:ln>
                  </pic:spPr>
                </pic:pic>
              </a:graphicData>
            </a:graphic>
          </wp:inline>
        </w:drawing>
      </w:r>
      <w:r>
        <w:drawing>
          <wp:inline distT="0" distB="0" distL="0" distR="0">
            <wp:extent cx="1154430" cy="1154430"/>
            <wp:effectExtent l="19050" t="0" r="7620" b="0"/>
            <wp:docPr id="5" name="图片 1" descr="校内申请中的问与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校内申请中的问与答"/>
                    <pic:cNvPicPr>
                      <a:picLocks noChangeAspect="1" noChangeArrowheads="1"/>
                    </pic:cNvPicPr>
                  </pic:nvPicPr>
                  <pic:blipFill>
                    <a:blip r:embed="rId5"/>
                    <a:srcRect/>
                    <a:stretch>
                      <a:fillRect/>
                    </a:stretch>
                  </pic:blipFill>
                  <pic:spPr>
                    <a:xfrm>
                      <a:off x="0" y="0"/>
                      <a:ext cx="1154430" cy="1154430"/>
                    </a:xfrm>
                    <a:prstGeom prst="rect">
                      <a:avLst/>
                    </a:prstGeom>
                    <a:noFill/>
                    <a:ln w="9525">
                      <a:noFill/>
                      <a:miter lim="800000"/>
                      <a:headEnd/>
                      <a:tailEnd/>
                    </a:ln>
                  </pic:spPr>
                </pic:pic>
              </a:graphicData>
            </a:graphic>
          </wp:inline>
        </w:drawing>
      </w:r>
    </w:p>
    <w:p>
      <w:pPr>
        <w:rPr>
          <w:snapToGrid w:val="0"/>
          <w:w w:val="1"/>
          <w:shd w:val="clear" w:color="auto" w:fill="000000"/>
        </w:rPr>
      </w:pPr>
      <w:r>
        <w:rPr>
          <w:rFonts w:hint="eastAsia"/>
          <w:color w:val="000000"/>
          <w:szCs w:val="21"/>
        </w:rPr>
        <w:t>更多项目信息，关注上方</w:t>
      </w:r>
      <w:r>
        <w:rPr>
          <w:rFonts w:hint="eastAsia"/>
          <w:b/>
          <w:color w:val="000000"/>
          <w:szCs w:val="21"/>
        </w:rPr>
        <w:t>微信公众号</w:t>
      </w:r>
    </w:p>
    <w:p>
      <w:r>
        <w:rPr>
          <w:rFonts w:hint="eastAsia"/>
        </w:rPr>
        <w:t>安排存在微调可能，以院校最终安排为准</w:t>
      </w:r>
    </w:p>
    <w:tbl>
      <w:tblPr>
        <w:tblStyle w:val="4"/>
        <w:tblW w:w="8429" w:type="dxa"/>
        <w:tblInd w:w="93" w:type="dxa"/>
        <w:tblLayout w:type="autofit"/>
        <w:tblCellMar>
          <w:top w:w="0" w:type="dxa"/>
          <w:left w:w="108" w:type="dxa"/>
          <w:bottom w:w="0" w:type="dxa"/>
          <w:right w:w="108" w:type="dxa"/>
        </w:tblCellMar>
      </w:tblPr>
      <w:tblGrid>
        <w:gridCol w:w="1081"/>
        <w:gridCol w:w="1304"/>
        <w:gridCol w:w="3636"/>
        <w:gridCol w:w="2408"/>
      </w:tblGrid>
      <w:tr>
        <w:tblPrEx>
          <w:tblCellMar>
            <w:top w:w="0" w:type="dxa"/>
            <w:left w:w="108" w:type="dxa"/>
            <w:bottom w:w="0" w:type="dxa"/>
            <w:right w:w="108" w:type="dxa"/>
          </w:tblCellMar>
        </w:tblPrEx>
        <w:trPr>
          <w:trHeight w:val="360" w:hRule="atLeast"/>
        </w:trPr>
        <w:tc>
          <w:tcPr>
            <w:tcW w:w="8429" w:type="dxa"/>
            <w:gridSpan w:val="4"/>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2024 Jan Summer PROGRAM</w:t>
            </w:r>
          </w:p>
        </w:tc>
      </w:tr>
      <w:tr>
        <w:tblPrEx>
          <w:tblCellMar>
            <w:top w:w="0" w:type="dxa"/>
            <w:left w:w="108" w:type="dxa"/>
            <w:bottom w:w="0" w:type="dxa"/>
            <w:right w:w="108" w:type="dxa"/>
          </w:tblCellMar>
        </w:tblPrEx>
        <w:trPr>
          <w:trHeight w:val="330" w:hRule="atLeast"/>
        </w:trPr>
        <w:tc>
          <w:tcPr>
            <w:tcW w:w="1081" w:type="dxa"/>
            <w:vMerge w:val="restar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WEEK</w:t>
            </w:r>
          </w:p>
        </w:tc>
        <w:tc>
          <w:tcPr>
            <w:tcW w:w="1304"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DATE</w:t>
            </w:r>
          </w:p>
        </w:tc>
        <w:tc>
          <w:tcPr>
            <w:tcW w:w="604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DETAIL</w:t>
            </w:r>
          </w:p>
        </w:tc>
      </w:tr>
      <w:tr>
        <w:tblPrEx>
          <w:tblCellMar>
            <w:top w:w="0" w:type="dxa"/>
            <w:left w:w="108" w:type="dxa"/>
            <w:bottom w:w="0" w:type="dxa"/>
            <w:right w:w="108" w:type="dxa"/>
          </w:tblCellMar>
        </w:tblPrEx>
        <w:trPr>
          <w:trHeight w:val="285" w:hRule="atLeast"/>
        </w:trPr>
        <w:tc>
          <w:tcPr>
            <w:tcW w:w="1081"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DengXian" w:cs="Times New Roman"/>
                <w:b/>
                <w:bCs/>
                <w:color w:val="000000"/>
                <w:kern w:val="0"/>
                <w:szCs w:val="21"/>
              </w:rPr>
            </w:pPr>
          </w:p>
        </w:tc>
        <w:tc>
          <w:tcPr>
            <w:tcW w:w="130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DengXian" w:cs="Times New Roman"/>
                <w:b/>
                <w:bCs/>
                <w:color w:val="000000"/>
                <w:kern w:val="0"/>
                <w:szCs w:val="21"/>
              </w:rPr>
            </w:pPr>
          </w:p>
        </w:tc>
        <w:tc>
          <w:tcPr>
            <w:tcW w:w="3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MORNING</w:t>
            </w:r>
          </w:p>
        </w:tc>
        <w:tc>
          <w:tcPr>
            <w:tcW w:w="240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b/>
                <w:bCs/>
                <w:color w:val="000000"/>
                <w:kern w:val="0"/>
                <w:szCs w:val="21"/>
              </w:rPr>
            </w:pPr>
            <w:r>
              <w:rPr>
                <w:rFonts w:ascii="Times New Roman" w:hAnsi="Times New Roman" w:eastAsia="DengXian" w:cs="Times New Roman"/>
                <w:b/>
                <w:bCs/>
                <w:color w:val="000000"/>
                <w:kern w:val="0"/>
                <w:szCs w:val="21"/>
              </w:rPr>
              <w:t xml:space="preserve">AFTERNOON </w:t>
            </w:r>
          </w:p>
        </w:tc>
      </w:tr>
      <w:tr>
        <w:tblPrEx>
          <w:tblCellMar>
            <w:top w:w="0" w:type="dxa"/>
            <w:left w:w="108" w:type="dxa"/>
            <w:bottom w:w="0" w:type="dxa"/>
            <w:right w:w="108" w:type="dxa"/>
          </w:tblCellMar>
        </w:tblPrEx>
        <w:trPr>
          <w:trHeight w:val="330" w:hRule="atLeast"/>
        </w:trPr>
        <w:tc>
          <w:tcPr>
            <w:tcW w:w="1081"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b/>
                <w:bCs/>
                <w:color w:val="000000"/>
                <w:kern w:val="0"/>
                <w:szCs w:val="21"/>
              </w:rPr>
            </w:pPr>
            <w:r>
              <w:rPr>
                <w:rFonts w:ascii="Times New Roman" w:hAnsi="DengXian" w:eastAsia="DengXian" w:cs="Times New Roman"/>
                <w:b/>
                <w:bCs/>
                <w:color w:val="000000"/>
                <w:kern w:val="0"/>
                <w:szCs w:val="21"/>
              </w:rPr>
              <w:t>　</w:t>
            </w: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21.1.2024</w:t>
            </w:r>
          </w:p>
        </w:tc>
        <w:tc>
          <w:tcPr>
            <w:tcW w:w="3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Airport Pickup &amp; Welcome Pack</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Accommodations &amp; Quick Briefing</w:t>
            </w:r>
          </w:p>
        </w:tc>
      </w:tr>
      <w:tr>
        <w:tblPrEx>
          <w:tblCellMar>
            <w:top w:w="0" w:type="dxa"/>
            <w:left w:w="108" w:type="dxa"/>
            <w:bottom w:w="0" w:type="dxa"/>
            <w:right w:w="108" w:type="dxa"/>
          </w:tblCellMar>
        </w:tblPrEx>
        <w:trPr>
          <w:trHeight w:val="285" w:hRule="atLeast"/>
        </w:trPr>
        <w:tc>
          <w:tcPr>
            <w:tcW w:w="1081" w:type="dxa"/>
            <w:vMerge w:val="restar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week 1</w:t>
            </w: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22.1.2024</w:t>
            </w:r>
          </w:p>
        </w:tc>
        <w:tc>
          <w:tcPr>
            <w:tcW w:w="3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xml:space="preserve">Program Orientation </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Quick Tour Campus &amp; Adelaide City</w:t>
            </w:r>
          </w:p>
        </w:tc>
      </w:tr>
      <w:tr>
        <w:tblPrEx>
          <w:tblCellMar>
            <w:top w:w="0" w:type="dxa"/>
            <w:left w:w="108" w:type="dxa"/>
            <w:bottom w:w="0" w:type="dxa"/>
            <w:right w:w="108" w:type="dxa"/>
          </w:tblCellMar>
        </w:tblPrEx>
        <w:trPr>
          <w:trHeight w:val="285" w:hRule="atLeast"/>
        </w:trPr>
        <w:tc>
          <w:tcPr>
            <w:tcW w:w="1081"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DengXian" w:cs="Times New Roman"/>
                <w:color w:val="000000"/>
                <w:kern w:val="0"/>
                <w:szCs w:val="21"/>
              </w:rPr>
            </w:pP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23.1.2024</w:t>
            </w:r>
          </w:p>
        </w:tc>
        <w:tc>
          <w:tcPr>
            <w:tcW w:w="3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Careers 101 for Chinese Students</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xml:space="preserve">Free time </w:t>
            </w:r>
          </w:p>
        </w:tc>
      </w:tr>
      <w:tr>
        <w:tblPrEx>
          <w:tblCellMar>
            <w:top w:w="0" w:type="dxa"/>
            <w:left w:w="108" w:type="dxa"/>
            <w:bottom w:w="0" w:type="dxa"/>
            <w:right w:w="108" w:type="dxa"/>
          </w:tblCellMar>
        </w:tblPrEx>
        <w:trPr>
          <w:trHeight w:val="450" w:hRule="atLeast"/>
        </w:trPr>
        <w:tc>
          <w:tcPr>
            <w:tcW w:w="1081"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DengXian" w:cs="Times New Roman"/>
                <w:color w:val="000000"/>
                <w:kern w:val="0"/>
                <w:szCs w:val="21"/>
              </w:rPr>
            </w:pP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24.1.2024</w:t>
            </w:r>
          </w:p>
        </w:tc>
        <w:tc>
          <w:tcPr>
            <w:tcW w:w="3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Industry Visit briefing and professional Communication</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Leading Companies Visit</w:t>
            </w:r>
          </w:p>
        </w:tc>
      </w:tr>
      <w:tr>
        <w:tblPrEx>
          <w:tblCellMar>
            <w:top w:w="0" w:type="dxa"/>
            <w:left w:w="108" w:type="dxa"/>
            <w:bottom w:w="0" w:type="dxa"/>
            <w:right w:w="108" w:type="dxa"/>
          </w:tblCellMar>
        </w:tblPrEx>
        <w:trPr>
          <w:trHeight w:val="285" w:hRule="atLeast"/>
        </w:trPr>
        <w:tc>
          <w:tcPr>
            <w:tcW w:w="1081"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DengXian" w:cs="Times New Roman"/>
                <w:color w:val="000000"/>
                <w:kern w:val="0"/>
                <w:szCs w:val="21"/>
              </w:rPr>
            </w:pP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25.1.2024</w:t>
            </w:r>
          </w:p>
        </w:tc>
        <w:tc>
          <w:tcPr>
            <w:tcW w:w="3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Networking workshop</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Leading Companies Visit</w:t>
            </w:r>
          </w:p>
        </w:tc>
      </w:tr>
      <w:tr>
        <w:tblPrEx>
          <w:tblCellMar>
            <w:top w:w="0" w:type="dxa"/>
            <w:left w:w="108" w:type="dxa"/>
            <w:bottom w:w="0" w:type="dxa"/>
            <w:right w:w="108" w:type="dxa"/>
          </w:tblCellMar>
        </w:tblPrEx>
        <w:trPr>
          <w:trHeight w:val="285" w:hRule="atLeast"/>
        </w:trPr>
        <w:tc>
          <w:tcPr>
            <w:tcW w:w="1081"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DengXian" w:cs="Times New Roman"/>
                <w:color w:val="000000"/>
                <w:kern w:val="0"/>
                <w:szCs w:val="21"/>
              </w:rPr>
            </w:pP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26.1.2024</w:t>
            </w:r>
          </w:p>
        </w:tc>
        <w:tc>
          <w:tcPr>
            <w:tcW w:w="60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xml:space="preserve">Western Culinary Class and self-cooking competition </w:t>
            </w:r>
          </w:p>
        </w:tc>
      </w:tr>
      <w:tr>
        <w:tblPrEx>
          <w:tblCellMar>
            <w:top w:w="0" w:type="dxa"/>
            <w:left w:w="108" w:type="dxa"/>
            <w:bottom w:w="0" w:type="dxa"/>
            <w:right w:w="108" w:type="dxa"/>
          </w:tblCellMar>
        </w:tblPrEx>
        <w:trPr>
          <w:trHeight w:val="360" w:hRule="atLeast"/>
        </w:trPr>
        <w:tc>
          <w:tcPr>
            <w:tcW w:w="1081"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DengXian" w:cs="Times New Roman"/>
                <w:color w:val="000000"/>
                <w:kern w:val="0"/>
                <w:szCs w:val="21"/>
              </w:rPr>
            </w:pP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27.1.2024</w:t>
            </w:r>
          </w:p>
        </w:tc>
        <w:tc>
          <w:tcPr>
            <w:tcW w:w="60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xml:space="preserve">Culture Exploration (Cleland Wildlife Park) Culture Exploration </w:t>
            </w:r>
            <w:r>
              <w:rPr>
                <w:rFonts w:hint="eastAsia" w:ascii="Times New Roman" w:hAnsi="Times New Roman" w:eastAsia="DengXian" w:cs="Times New Roman"/>
                <w:color w:val="000000"/>
                <w:kern w:val="0"/>
                <w:szCs w:val="21"/>
              </w:rPr>
              <w:t>/</w:t>
            </w:r>
            <w:r>
              <w:rPr>
                <w:rFonts w:ascii="Times New Roman" w:hAnsi="Times New Roman" w:eastAsia="DengXian" w:cs="Times New Roman"/>
                <w:color w:val="000000"/>
                <w:kern w:val="0"/>
                <w:szCs w:val="21"/>
              </w:rPr>
              <w:t xml:space="preserve">Hahndorf  </w:t>
            </w:r>
          </w:p>
        </w:tc>
      </w:tr>
      <w:tr>
        <w:tblPrEx>
          <w:tblCellMar>
            <w:top w:w="0" w:type="dxa"/>
            <w:left w:w="108" w:type="dxa"/>
            <w:bottom w:w="0" w:type="dxa"/>
            <w:right w:w="108" w:type="dxa"/>
          </w:tblCellMar>
        </w:tblPrEx>
        <w:trPr>
          <w:trHeight w:val="285" w:hRule="atLeast"/>
        </w:trPr>
        <w:tc>
          <w:tcPr>
            <w:tcW w:w="1081"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DengXian" w:cs="Times New Roman"/>
                <w:color w:val="000000"/>
                <w:kern w:val="0"/>
                <w:szCs w:val="21"/>
              </w:rPr>
            </w:pP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28.1.2024</w:t>
            </w:r>
          </w:p>
        </w:tc>
        <w:tc>
          <w:tcPr>
            <w:tcW w:w="60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Free time for weekend</w:t>
            </w:r>
          </w:p>
        </w:tc>
      </w:tr>
      <w:tr>
        <w:tblPrEx>
          <w:tblCellMar>
            <w:top w:w="0" w:type="dxa"/>
            <w:left w:w="108" w:type="dxa"/>
            <w:bottom w:w="0" w:type="dxa"/>
            <w:right w:w="108" w:type="dxa"/>
          </w:tblCellMar>
        </w:tblPrEx>
        <w:trPr>
          <w:trHeight w:val="285" w:hRule="atLeast"/>
        </w:trPr>
        <w:tc>
          <w:tcPr>
            <w:tcW w:w="8429" w:type="dxa"/>
            <w:gridSpan w:val="4"/>
            <w:tcBorders>
              <w:top w:val="single" w:color="auto" w:sz="4" w:space="0"/>
              <w:left w:val="single" w:color="auto" w:sz="8" w:space="0"/>
              <w:bottom w:val="single" w:color="auto" w:sz="4" w:space="0"/>
              <w:right w:val="single" w:color="auto" w:sz="4" w:space="0"/>
            </w:tcBorders>
            <w:shd w:val="clear" w:color="auto" w:fill="auto"/>
            <w:noWrap/>
            <w:vAlign w:val="bottom"/>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xml:space="preserve">                   Weekly Check-in </w:t>
            </w:r>
          </w:p>
        </w:tc>
      </w:tr>
      <w:tr>
        <w:tblPrEx>
          <w:tblCellMar>
            <w:top w:w="0" w:type="dxa"/>
            <w:left w:w="108" w:type="dxa"/>
            <w:bottom w:w="0" w:type="dxa"/>
            <w:right w:w="108" w:type="dxa"/>
          </w:tblCellMar>
        </w:tblPrEx>
        <w:trPr>
          <w:trHeight w:val="285" w:hRule="atLeast"/>
        </w:trPr>
        <w:tc>
          <w:tcPr>
            <w:tcW w:w="1081" w:type="dxa"/>
            <w:vMerge w:val="restar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week 2</w:t>
            </w: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29.1.2024</w:t>
            </w:r>
          </w:p>
        </w:tc>
        <w:tc>
          <w:tcPr>
            <w:tcW w:w="3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Learning Review and week 2 industry visit briefing</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Visit City Town Hall/SA Parliament</w:t>
            </w:r>
          </w:p>
        </w:tc>
      </w:tr>
      <w:tr>
        <w:tblPrEx>
          <w:tblCellMar>
            <w:top w:w="0" w:type="dxa"/>
            <w:left w:w="108" w:type="dxa"/>
            <w:bottom w:w="0" w:type="dxa"/>
            <w:right w:w="108" w:type="dxa"/>
          </w:tblCellMar>
        </w:tblPrEx>
        <w:trPr>
          <w:trHeight w:val="285" w:hRule="atLeast"/>
        </w:trPr>
        <w:tc>
          <w:tcPr>
            <w:tcW w:w="1081"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DengXian" w:cs="Times New Roman"/>
                <w:color w:val="000000"/>
                <w:kern w:val="0"/>
                <w:szCs w:val="21"/>
              </w:rPr>
            </w:pP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30.1.2024</w:t>
            </w:r>
          </w:p>
        </w:tc>
        <w:tc>
          <w:tcPr>
            <w:tcW w:w="3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Leading Companies Visit</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xml:space="preserve">Free time </w:t>
            </w:r>
          </w:p>
        </w:tc>
      </w:tr>
      <w:tr>
        <w:tblPrEx>
          <w:tblCellMar>
            <w:top w:w="0" w:type="dxa"/>
            <w:left w:w="108" w:type="dxa"/>
            <w:bottom w:w="0" w:type="dxa"/>
            <w:right w:w="108" w:type="dxa"/>
          </w:tblCellMar>
        </w:tblPrEx>
        <w:trPr>
          <w:trHeight w:val="285" w:hRule="atLeast"/>
        </w:trPr>
        <w:tc>
          <w:tcPr>
            <w:tcW w:w="1081"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DengXian" w:cs="Times New Roman"/>
                <w:color w:val="000000"/>
                <w:kern w:val="0"/>
                <w:szCs w:val="21"/>
              </w:rPr>
            </w:pP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31.1.2024</w:t>
            </w:r>
          </w:p>
        </w:tc>
        <w:tc>
          <w:tcPr>
            <w:tcW w:w="3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Leading Companies Visit</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Speed</w:t>
            </w:r>
            <w:r>
              <w:rPr>
                <w:rFonts w:hint="eastAsia" w:ascii="Times New Roman" w:hAnsi="Times New Roman" w:eastAsia="DengXian" w:cs="Times New Roman"/>
                <w:color w:val="000000"/>
                <w:kern w:val="0"/>
                <w:szCs w:val="21"/>
              </w:rPr>
              <w:t xml:space="preserve"> </w:t>
            </w:r>
            <w:r>
              <w:rPr>
                <w:rFonts w:ascii="Times New Roman" w:hAnsi="Times New Roman" w:eastAsia="DengXian" w:cs="Times New Roman"/>
                <w:color w:val="000000"/>
                <w:kern w:val="0"/>
                <w:szCs w:val="21"/>
              </w:rPr>
              <w:t>networking/industry panel sharing</w:t>
            </w:r>
          </w:p>
        </w:tc>
      </w:tr>
      <w:tr>
        <w:tblPrEx>
          <w:tblCellMar>
            <w:top w:w="0" w:type="dxa"/>
            <w:left w:w="108" w:type="dxa"/>
            <w:bottom w:w="0" w:type="dxa"/>
            <w:right w:w="108" w:type="dxa"/>
          </w:tblCellMar>
        </w:tblPrEx>
        <w:trPr>
          <w:trHeight w:val="285" w:hRule="atLeast"/>
        </w:trPr>
        <w:tc>
          <w:tcPr>
            <w:tcW w:w="1081"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DengXian" w:cs="Times New Roman"/>
                <w:color w:val="000000"/>
                <w:kern w:val="0"/>
                <w:szCs w:val="21"/>
              </w:rPr>
            </w:pP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1.2.2024</w:t>
            </w:r>
          </w:p>
        </w:tc>
        <w:tc>
          <w:tcPr>
            <w:tcW w:w="60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Mock Assessment Center with industry professionals</w:t>
            </w:r>
          </w:p>
        </w:tc>
      </w:tr>
      <w:tr>
        <w:tblPrEx>
          <w:tblCellMar>
            <w:top w:w="0" w:type="dxa"/>
            <w:left w:w="108" w:type="dxa"/>
            <w:bottom w:w="0" w:type="dxa"/>
            <w:right w:w="108" w:type="dxa"/>
          </w:tblCellMar>
        </w:tblPrEx>
        <w:trPr>
          <w:trHeight w:val="285" w:hRule="atLeast"/>
        </w:trPr>
        <w:tc>
          <w:tcPr>
            <w:tcW w:w="1081"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DengXian" w:cs="Times New Roman"/>
                <w:color w:val="000000"/>
                <w:kern w:val="0"/>
                <w:szCs w:val="21"/>
              </w:rPr>
            </w:pP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2.2.2024</w:t>
            </w:r>
          </w:p>
        </w:tc>
        <w:tc>
          <w:tcPr>
            <w:tcW w:w="60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xml:space="preserve">Barista Showcasing and Coffee Competition </w:t>
            </w:r>
          </w:p>
        </w:tc>
      </w:tr>
      <w:tr>
        <w:tblPrEx>
          <w:tblCellMar>
            <w:top w:w="0" w:type="dxa"/>
            <w:left w:w="108" w:type="dxa"/>
            <w:bottom w:w="0" w:type="dxa"/>
            <w:right w:w="108" w:type="dxa"/>
          </w:tblCellMar>
        </w:tblPrEx>
        <w:trPr>
          <w:trHeight w:val="285" w:hRule="atLeast"/>
        </w:trPr>
        <w:tc>
          <w:tcPr>
            <w:tcW w:w="1081"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DengXian" w:cs="Times New Roman"/>
                <w:color w:val="000000"/>
                <w:kern w:val="0"/>
                <w:szCs w:val="21"/>
              </w:rPr>
            </w:pP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3.2.2024</w:t>
            </w:r>
          </w:p>
        </w:tc>
        <w:tc>
          <w:tcPr>
            <w:tcW w:w="6044"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 xml:space="preserve">Program Award Ceremony &amp; Celebration Party </w:t>
            </w:r>
          </w:p>
        </w:tc>
      </w:tr>
      <w:tr>
        <w:tblPrEx>
          <w:tblCellMar>
            <w:top w:w="0" w:type="dxa"/>
            <w:left w:w="108" w:type="dxa"/>
            <w:bottom w:w="0" w:type="dxa"/>
            <w:right w:w="108" w:type="dxa"/>
          </w:tblCellMar>
        </w:tblPrEx>
        <w:trPr>
          <w:trHeight w:val="285" w:hRule="atLeast"/>
        </w:trPr>
        <w:tc>
          <w:tcPr>
            <w:tcW w:w="1081" w:type="dxa"/>
            <w:vMerge w:val="continue"/>
            <w:tcBorders>
              <w:top w:val="nil"/>
              <w:left w:val="single" w:color="auto" w:sz="8" w:space="0"/>
              <w:bottom w:val="single" w:color="auto" w:sz="4" w:space="0"/>
              <w:right w:val="single" w:color="auto" w:sz="4" w:space="0"/>
            </w:tcBorders>
            <w:vAlign w:val="center"/>
          </w:tcPr>
          <w:p>
            <w:pPr>
              <w:widowControl/>
              <w:jc w:val="left"/>
              <w:rPr>
                <w:rFonts w:ascii="Times New Roman" w:hAnsi="Times New Roman" w:eastAsia="DengXian" w:cs="Times New Roman"/>
                <w:color w:val="000000"/>
                <w:kern w:val="0"/>
                <w:szCs w:val="21"/>
              </w:rPr>
            </w:pPr>
          </w:p>
        </w:tc>
        <w:tc>
          <w:tcPr>
            <w:tcW w:w="13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4.2.2024</w:t>
            </w:r>
          </w:p>
        </w:tc>
        <w:tc>
          <w:tcPr>
            <w:tcW w:w="604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DengXian" w:cs="Times New Roman"/>
                <w:color w:val="000000"/>
                <w:kern w:val="0"/>
                <w:szCs w:val="21"/>
              </w:rPr>
            </w:pPr>
            <w:r>
              <w:rPr>
                <w:rFonts w:ascii="Times New Roman" w:hAnsi="Times New Roman" w:eastAsia="DengXian" w:cs="Times New Roman"/>
                <w:color w:val="000000"/>
                <w:kern w:val="0"/>
                <w:szCs w:val="21"/>
              </w:rPr>
              <w:t>Departure</w:t>
            </w:r>
          </w:p>
        </w:tc>
      </w:tr>
    </w:tbl>
    <w:p>
      <w:r>
        <w:rPr>
          <w:rFonts w:hint="eastAsia"/>
        </w:rPr>
        <w:t>以下为历年企业，实际安排根据海外最终安排选择部分为准（项目开始前1个月最终确定）</w:t>
      </w:r>
    </w:p>
    <w:tbl>
      <w:tblPr>
        <w:tblStyle w:val="5"/>
        <w:tblW w:w="84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68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r>
              <w:rPr>
                <w:rFonts w:hint="eastAsia"/>
              </w:rPr>
              <w:t>公司</w:t>
            </w:r>
          </w:p>
        </w:tc>
        <w:tc>
          <w:tcPr>
            <w:tcW w:w="6804" w:type="dxa"/>
          </w:tcPr>
          <w:p>
            <w:r>
              <w:t>简介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r>
              <w:t>Rising Sun Picture</w:t>
            </w:r>
          </w:p>
        </w:tc>
        <w:tc>
          <w:tcPr>
            <w:tcW w:w="6804" w:type="dxa"/>
          </w:tcPr>
          <w:p>
            <w:r>
              <w:rPr>
                <w:rFonts w:hint="eastAsia"/>
              </w:rPr>
              <w:t>RSP的知名客户包括迪士尼、漫威、华纳兄弟、Netflix、亚马逊和米高梅等。阿德莱德工作室拥有 240 多名出色的工作人员。阿德莱德工作室在其创意领导力的巩固下享有盛誉，已成为全球电影制片厂和电影制作人值得信赖的合，大部分电影制作在这里完成。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r>
              <w:t xml:space="preserve">AIML </w:t>
            </w:r>
            <w:r>
              <w:rPr>
                <w:sz w:val="18"/>
                <w:szCs w:val="18"/>
              </w:rPr>
              <w:t>(Australian Institute</w:t>
            </w:r>
            <w:r>
              <w:rPr>
                <w:rFonts w:hint="eastAsia"/>
                <w:sz w:val="18"/>
                <w:szCs w:val="18"/>
              </w:rPr>
              <w:t xml:space="preserve"> </w:t>
            </w:r>
            <w:r>
              <w:rPr>
                <w:sz w:val="18"/>
                <w:szCs w:val="18"/>
              </w:rPr>
              <w:t>for Machine Learning )</w:t>
            </w:r>
          </w:p>
        </w:tc>
        <w:tc>
          <w:tcPr>
            <w:tcW w:w="6804" w:type="dxa"/>
          </w:tcPr>
          <w:p>
            <w:r>
              <w:rPr>
                <w:rFonts w:hint="eastAsia"/>
              </w:rPr>
              <w:t>AIML是澳大利亚第一家致力于机器学习研究的机构。在南澳大利亚州政府和阿德莱德大学的资助下成立。在计算机视觉研究方面，全球机构中排名前六，在大洋洲人工智能研究方面排名前四。</w:t>
            </w:r>
            <w: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r>
              <w:t>Jurlique</w:t>
            </w:r>
          </w:p>
        </w:tc>
        <w:tc>
          <w:tcPr>
            <w:tcW w:w="6804" w:type="dxa"/>
          </w:tcPr>
          <w:p>
            <w:r>
              <w:rPr>
                <w:rFonts w:hint="eastAsia"/>
              </w:rPr>
              <w:t>35 年来，茱莉蔻从播下种子到生产出护肤产品，他们的愿景是创造高效、纯净、天然的护肤品。这一愿景是位于纯净的阿德莱德山的独特生物动力农场，可持续方式种植和收获天然护肤品中使用的强效农场种植植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r>
              <w:t>South Australia Parliament</w:t>
            </w:r>
          </w:p>
        </w:tc>
        <w:tc>
          <w:tcPr>
            <w:tcW w:w="6804" w:type="dxa"/>
          </w:tcPr>
          <w:p>
            <w:r>
              <w:rPr>
                <w:rFonts w:hint="eastAsia"/>
              </w:rPr>
              <w:t>1913 年总建筑师部为该项目编制了草图。华人议员将给学生做立法分享，向市议员提问如何制定有利于当地社区和企业的政府政策，互动！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r>
              <w:t>Cimicky Wines</w:t>
            </w:r>
          </w:p>
        </w:tc>
        <w:tc>
          <w:tcPr>
            <w:tcW w:w="6804" w:type="dxa"/>
          </w:tcPr>
          <w:p>
            <w:r>
              <w:rPr>
                <w:rFonts w:hint="eastAsia"/>
              </w:rPr>
              <w:t>西米奇庄园可追溯到 20 世纪初，当时名称是 "LYNDOCH FARMER "和 "HUNDRED OF BAROSSA"。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r>
              <w:t>Lot14</w:t>
            </w:r>
          </w:p>
        </w:tc>
        <w:tc>
          <w:tcPr>
            <w:tcW w:w="6804" w:type="dxa"/>
          </w:tcPr>
          <w:p>
            <w:r>
              <w:rPr>
                <w:rFonts w:hint="eastAsia"/>
              </w:rPr>
              <w:t>Lot Fourteen 利用合作和同地办公的力量推动创新，将新兴产业中的想法转化为商业化产品和服务，不断变化的全球市场中保持竞争力。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r>
              <w:t>Technicolor</w:t>
            </w:r>
          </w:p>
        </w:tc>
        <w:tc>
          <w:tcPr>
            <w:tcW w:w="6804" w:type="dxa"/>
          </w:tcPr>
          <w:p>
            <w:r>
              <w:rPr>
                <w:rFonts w:hint="eastAsia"/>
              </w:rPr>
              <w:t>Technicolor是一个由屡获殊荣的视觉特效艺术家和技术专家组成的国际团体，为全球娱乐、品牌体验和广告行业设定了视觉特效和创意制作服务的黄金标准。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r>
              <w:t>Australia Space Discovery Centre</w:t>
            </w:r>
          </w:p>
        </w:tc>
        <w:tc>
          <w:tcPr>
            <w:tcW w:w="6804" w:type="dxa"/>
          </w:tcPr>
          <w:p>
            <w:r>
              <w:rPr>
                <w:rFonts w:ascii="Helvetica" w:hAnsi="Helvetica" w:cs="Helvetica"/>
                <w:color w:val="333333"/>
                <w:szCs w:val="21"/>
                <w:shd w:val="clear" w:color="auto" w:fill="FFFFFF"/>
              </w:rPr>
              <w:t>阿纳姆航天中心。2022年6月27日，美国国家航空航天局（NASA）在澳大利亚北领地的阿纳姆航天中心发射一枚亚轨道探测火箭，这是NASA首次使用美国以外的商业发射平台</w:t>
            </w:r>
          </w:p>
        </w:tc>
      </w:tr>
    </w:tbl>
    <w:p>
      <w:r>
        <w:t>除以上列表</w:t>
      </w:r>
      <w:r>
        <w:rPr>
          <w:rFonts w:hint="eastAsia"/>
        </w:rPr>
        <w:t>，</w:t>
      </w:r>
      <w:r>
        <w:t>还有数十个历年参与的企业和政府单位包括不限于以下单位</w:t>
      </w:r>
      <w:r>
        <w:rPr>
          <w:rFonts w:hint="eastAsia"/>
        </w:rPr>
        <w:t>：</w:t>
      </w:r>
      <w:r>
        <w:t>Meldanda/River Murray Dark Sky Reserve</w:t>
      </w:r>
      <w:r>
        <w:rPr>
          <w:rFonts w:hint="eastAsia"/>
        </w:rPr>
        <w:t>，</w:t>
      </w:r>
      <w:r>
        <w:t>Adelaide City Town Hall</w:t>
      </w:r>
      <w:r>
        <w:rPr>
          <w:rFonts w:hint="eastAsia"/>
        </w:rPr>
        <w:t>，</w:t>
      </w:r>
      <w:r>
        <w:t>PwC</w:t>
      </w:r>
      <w:r>
        <w:rPr>
          <w:rFonts w:hint="eastAsia"/>
        </w:rPr>
        <w:t>，</w:t>
      </w:r>
      <w:r>
        <w:t>Accenture</w:t>
      </w:r>
      <w:r>
        <w:rPr>
          <w:rFonts w:hint="eastAsia"/>
        </w:rPr>
        <w:t>，</w:t>
      </w:r>
      <w:r>
        <w:t>Norman Water House Lawyers</w:t>
      </w:r>
      <w:r>
        <w:rPr>
          <w:rFonts w:hint="eastAsia"/>
        </w:rPr>
        <w:t>，</w:t>
      </w:r>
      <w:r>
        <w:t>MICRO-X</w:t>
      </w:r>
      <w:r>
        <w:rPr>
          <w:rFonts w:hint="eastAsia"/>
        </w:rPr>
        <w:t>（</w:t>
      </w:r>
      <w:r>
        <w:t>X-Ray Imaging/Technology</w:t>
      </w:r>
      <w:r>
        <w:rPr>
          <w:rFonts w:hint="eastAsia"/>
        </w:rPr>
        <w:t>）等数十家南澳知名企业和政府机构等，其领域包括科学、技术、人工智能、法律、食品、艺术、酿酒，医学等。</w:t>
      </w:r>
    </w:p>
    <w:p/>
    <w:p>
      <w:r>
        <w:rPr>
          <w:b/>
        </w:rPr>
        <w:t>Program Lecturers:</w:t>
      </w:r>
      <w:r>
        <w:t>（如果有变动，海外会调整安排同等师资）</w:t>
      </w:r>
    </w:p>
    <w:p>
      <w:r>
        <w:rPr>
          <w:rFonts w:hint="eastAsia" w:ascii="Calibri" w:hAnsi="Calibri" w:cs="Calibri"/>
          <w:color w:val="000000"/>
        </w:rPr>
        <w:t>Emma</w:t>
      </w:r>
      <w:r>
        <w:rPr>
          <w:rFonts w:hint="eastAsia" w:ascii="宋体" w:hAnsi="宋体" w:eastAsia="宋体" w:cs="宋体"/>
          <w:color w:val="000000"/>
        </w:rPr>
        <w:t>拥有心理学行为科学学士学位，以及社区发展与沟通专业的研究生学历。她拥有广泛的职业生涯，曾管理过州政府的毕业生招聘计划，曾为政府部长工作，协调全州利益相关者的参与，并管理过政府高级别活动。五年多来，Emma一直从事高管职业咨询工作，并为国际教育计划提供传播、营销和公共关系服务，在大学教授专业人士的职业发展课程，同时管理全国性的职业作家团队。在指导全国客户取得职业成功后，她对商业运作和战略有广泛的了解，能够在就业的各个阶段协助学生最大限度地发挥职业潜能。</w:t>
      </w:r>
    </w:p>
    <w:p>
      <w:pPr>
        <w:shd w:val="clear" w:color="auto" w:fill="FFFFFF"/>
        <w:textAlignment w:val="baseline"/>
        <w:rPr>
          <w:rFonts w:ascii="Calibri" w:hAnsi="Calibri" w:cs="Calibri"/>
          <w:color w:val="000000"/>
          <w:kern w:val="0"/>
        </w:rPr>
      </w:pPr>
    </w:p>
    <w:p>
      <w:pPr>
        <w:shd w:val="clear" w:color="auto" w:fill="FFFFFF"/>
        <w:textAlignment w:val="baseline"/>
        <w:rPr>
          <w:lang w:val="en-AU"/>
        </w:rPr>
      </w:pPr>
      <w:r>
        <w:rPr>
          <w:rFonts w:hint="eastAsia" w:ascii="Calibri" w:hAnsi="Calibri" w:eastAsia="Times New Roman" w:cs="Calibri"/>
          <w:color w:val="000000"/>
          <w:kern w:val="0"/>
        </w:rPr>
        <w:t>Susan</w:t>
      </w:r>
      <w:r>
        <w:rPr>
          <w:rFonts w:hint="eastAsia" w:ascii="宋体" w:hAnsi="宋体" w:eastAsia="宋体" w:cs="宋体"/>
          <w:color w:val="000000"/>
          <w:kern w:val="0"/>
        </w:rPr>
        <w:t>曾任阿德莱德大学就业中心部主任，后加入</w:t>
      </w:r>
      <w:r>
        <w:rPr>
          <w:rFonts w:ascii="Calibri" w:hAnsi="Calibri" w:eastAsia="Times New Roman" w:cs="Calibri"/>
          <w:color w:val="000000"/>
          <w:kern w:val="0"/>
        </w:rPr>
        <w:t xml:space="preserve"> MAS National </w:t>
      </w:r>
      <w:r>
        <w:rPr>
          <w:rFonts w:hint="eastAsia" w:ascii="宋体" w:hAnsi="宋体" w:eastAsia="宋体" w:cs="宋体"/>
          <w:color w:val="000000"/>
          <w:kern w:val="0"/>
        </w:rPr>
        <w:t>担任高级顾问，负责多个项目和技能培训计划。她在职业发展领域工作了十多年。她拥有教育、娱乐和体育管理以及职业发展方面资格证书。自</w:t>
      </w:r>
      <w:r>
        <w:rPr>
          <w:rFonts w:ascii="Calibri" w:hAnsi="Calibri" w:eastAsia="Times New Roman" w:cs="Calibri"/>
          <w:color w:val="000000"/>
          <w:kern w:val="0"/>
        </w:rPr>
        <w:t xml:space="preserve"> 2001 </w:t>
      </w:r>
      <w:r>
        <w:rPr>
          <w:rFonts w:hint="eastAsia" w:ascii="宋体" w:hAnsi="宋体" w:eastAsia="宋体" w:cs="宋体"/>
          <w:color w:val="000000"/>
          <w:kern w:val="0"/>
        </w:rPr>
        <w:t>年以来，她一直是澳大利亚职业发展协会的专业会员，曾任南澳大利亚分会副主席。Susan是全国毕业生就业咨询服务协会（</w:t>
      </w:r>
      <w:r>
        <w:rPr>
          <w:rFonts w:ascii="Calibri" w:hAnsi="Calibri" w:eastAsia="Times New Roman" w:cs="Calibri"/>
          <w:color w:val="000000"/>
          <w:kern w:val="0"/>
        </w:rPr>
        <w:t>NAGCAS</w:t>
      </w:r>
      <w:r>
        <w:rPr>
          <w:rFonts w:hint="eastAsia" w:ascii="宋体" w:hAnsi="宋体" w:eastAsia="宋体" w:cs="宋体"/>
          <w:color w:val="000000"/>
          <w:kern w:val="0"/>
        </w:rPr>
        <w:t>）南澳大利亚分会的前任会长，在担任会长的</w:t>
      </w:r>
      <w:r>
        <w:rPr>
          <w:rFonts w:ascii="Calibri" w:hAnsi="Calibri" w:eastAsia="Times New Roman" w:cs="Calibri"/>
          <w:color w:val="000000"/>
          <w:kern w:val="0"/>
        </w:rPr>
        <w:t xml:space="preserve"> 6 </w:t>
      </w:r>
      <w:r>
        <w:rPr>
          <w:rFonts w:hint="eastAsia" w:ascii="宋体" w:hAnsi="宋体" w:eastAsia="宋体" w:cs="宋体"/>
          <w:color w:val="000000"/>
          <w:kern w:val="0"/>
        </w:rPr>
        <w:t>年时间里，她一直与澳大利亚各地的大学就业服务机构合作。苏珊还完成了南昆士兰大学的硕士研究课程。她的研究领域包括异地工作对职业生涯结果的影响以及不同管理风格对绩效的影响等。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libabaPuHuiTi-Regular">
    <w:altName w:val="Times New Roman"/>
    <w:panose1 w:val="00000000000000000000"/>
    <w:charset w:val="00"/>
    <w:family w:val="roman"/>
    <w:pitch w:val="default"/>
    <w:sig w:usb0="00000000" w:usb1="00000000" w:usb2="00000000" w:usb3="00000000" w:csb0="00000000" w:csb1="00000000"/>
  </w:font>
  <w:font w:name="DengXian">
    <w:altName w:val="宋体"/>
    <w:panose1 w:val="00000000000000000000"/>
    <w:charset w:val="86"/>
    <w:family w:val="auto"/>
    <w:pitch w:val="default"/>
    <w:sig w:usb0="00000000" w:usb1="00000000"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62C86"/>
    <w:multiLevelType w:val="multilevel"/>
    <w:tmpl w:val="07E62C86"/>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6D6202"/>
    <w:multiLevelType w:val="multilevel"/>
    <w:tmpl w:val="086D62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2060EE"/>
    <w:multiLevelType w:val="multilevel"/>
    <w:tmpl w:val="0F2060E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601FE8"/>
    <w:multiLevelType w:val="multilevel"/>
    <w:tmpl w:val="12601FE8"/>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8F13E2"/>
    <w:multiLevelType w:val="multilevel"/>
    <w:tmpl w:val="138F13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4DB4F1F"/>
    <w:multiLevelType w:val="multilevel"/>
    <w:tmpl w:val="14DB4F1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DD1181"/>
    <w:multiLevelType w:val="multilevel"/>
    <w:tmpl w:val="1BDD118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DA551D9"/>
    <w:multiLevelType w:val="multilevel"/>
    <w:tmpl w:val="2DA551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6"/>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ZjZWUyYjJkZTI5ZmZlNjAxMGQ3MWQxNmYwZWMxNmIifQ=="/>
  </w:docVars>
  <w:rsids>
    <w:rsidRoot w:val="007E5DFE"/>
    <w:rsid w:val="00005735"/>
    <w:rsid w:val="00011206"/>
    <w:rsid w:val="00015226"/>
    <w:rsid w:val="00032E34"/>
    <w:rsid w:val="000A2EBD"/>
    <w:rsid w:val="000A4D12"/>
    <w:rsid w:val="000A6FE7"/>
    <w:rsid w:val="000C5679"/>
    <w:rsid w:val="000C6C61"/>
    <w:rsid w:val="000C736A"/>
    <w:rsid w:val="000D5CCA"/>
    <w:rsid w:val="000E32D8"/>
    <w:rsid w:val="00111D0E"/>
    <w:rsid w:val="0011546E"/>
    <w:rsid w:val="001365FF"/>
    <w:rsid w:val="00137719"/>
    <w:rsid w:val="001377BC"/>
    <w:rsid w:val="00140457"/>
    <w:rsid w:val="0014074D"/>
    <w:rsid w:val="00147E67"/>
    <w:rsid w:val="001812CF"/>
    <w:rsid w:val="00184A25"/>
    <w:rsid w:val="00196BDA"/>
    <w:rsid w:val="001B6B6E"/>
    <w:rsid w:val="001C3EA8"/>
    <w:rsid w:val="001D44BE"/>
    <w:rsid w:val="001E0197"/>
    <w:rsid w:val="001E3160"/>
    <w:rsid w:val="001E6620"/>
    <w:rsid w:val="001E72C1"/>
    <w:rsid w:val="001F6D3F"/>
    <w:rsid w:val="00206CD0"/>
    <w:rsid w:val="002235A4"/>
    <w:rsid w:val="002355CC"/>
    <w:rsid w:val="002439EC"/>
    <w:rsid w:val="0027027C"/>
    <w:rsid w:val="00277617"/>
    <w:rsid w:val="002835FC"/>
    <w:rsid w:val="00297A27"/>
    <w:rsid w:val="002A1A34"/>
    <w:rsid w:val="002B0AE5"/>
    <w:rsid w:val="002B21DA"/>
    <w:rsid w:val="002B7750"/>
    <w:rsid w:val="002D569D"/>
    <w:rsid w:val="002E4DC0"/>
    <w:rsid w:val="002E562E"/>
    <w:rsid w:val="0030338D"/>
    <w:rsid w:val="00314427"/>
    <w:rsid w:val="0031648D"/>
    <w:rsid w:val="00323F98"/>
    <w:rsid w:val="00330A5E"/>
    <w:rsid w:val="00345F51"/>
    <w:rsid w:val="0038136F"/>
    <w:rsid w:val="00382BD6"/>
    <w:rsid w:val="003A594D"/>
    <w:rsid w:val="003B1444"/>
    <w:rsid w:val="003C4325"/>
    <w:rsid w:val="003C69AE"/>
    <w:rsid w:val="003D2B3D"/>
    <w:rsid w:val="003D7E03"/>
    <w:rsid w:val="0041193C"/>
    <w:rsid w:val="00415082"/>
    <w:rsid w:val="00421752"/>
    <w:rsid w:val="004238E3"/>
    <w:rsid w:val="00437DE3"/>
    <w:rsid w:val="004724C0"/>
    <w:rsid w:val="0049102A"/>
    <w:rsid w:val="004958C1"/>
    <w:rsid w:val="00496C77"/>
    <w:rsid w:val="004B1884"/>
    <w:rsid w:val="004C20C9"/>
    <w:rsid w:val="00521626"/>
    <w:rsid w:val="00521689"/>
    <w:rsid w:val="00533273"/>
    <w:rsid w:val="00546ADC"/>
    <w:rsid w:val="00560869"/>
    <w:rsid w:val="0056168E"/>
    <w:rsid w:val="00574762"/>
    <w:rsid w:val="005944E7"/>
    <w:rsid w:val="005A0A6C"/>
    <w:rsid w:val="005A4B12"/>
    <w:rsid w:val="005A7C16"/>
    <w:rsid w:val="005B60A9"/>
    <w:rsid w:val="005D0FAF"/>
    <w:rsid w:val="005D49D4"/>
    <w:rsid w:val="005E2901"/>
    <w:rsid w:val="005E6B7F"/>
    <w:rsid w:val="005F0C67"/>
    <w:rsid w:val="00600A83"/>
    <w:rsid w:val="0060200D"/>
    <w:rsid w:val="0060309C"/>
    <w:rsid w:val="00604286"/>
    <w:rsid w:val="006325FE"/>
    <w:rsid w:val="00643272"/>
    <w:rsid w:val="00650E33"/>
    <w:rsid w:val="00656352"/>
    <w:rsid w:val="006579E1"/>
    <w:rsid w:val="0067220A"/>
    <w:rsid w:val="00692212"/>
    <w:rsid w:val="00693415"/>
    <w:rsid w:val="006A46A6"/>
    <w:rsid w:val="006B3E51"/>
    <w:rsid w:val="006C0CE9"/>
    <w:rsid w:val="006E2E35"/>
    <w:rsid w:val="006F39C4"/>
    <w:rsid w:val="00702626"/>
    <w:rsid w:val="007113C7"/>
    <w:rsid w:val="00715F3A"/>
    <w:rsid w:val="00716690"/>
    <w:rsid w:val="00736320"/>
    <w:rsid w:val="00744F51"/>
    <w:rsid w:val="007642F0"/>
    <w:rsid w:val="00773918"/>
    <w:rsid w:val="00777FA4"/>
    <w:rsid w:val="00793D7C"/>
    <w:rsid w:val="007A1D54"/>
    <w:rsid w:val="007A51C2"/>
    <w:rsid w:val="007C10BB"/>
    <w:rsid w:val="007C59DB"/>
    <w:rsid w:val="007C6FD8"/>
    <w:rsid w:val="007D01E3"/>
    <w:rsid w:val="007D52E5"/>
    <w:rsid w:val="007E5DFE"/>
    <w:rsid w:val="00823D76"/>
    <w:rsid w:val="0082495C"/>
    <w:rsid w:val="00831145"/>
    <w:rsid w:val="00833D5A"/>
    <w:rsid w:val="0084795C"/>
    <w:rsid w:val="00877750"/>
    <w:rsid w:val="00882D13"/>
    <w:rsid w:val="00895517"/>
    <w:rsid w:val="00897D65"/>
    <w:rsid w:val="008C1478"/>
    <w:rsid w:val="008D099A"/>
    <w:rsid w:val="008D279A"/>
    <w:rsid w:val="008D64B6"/>
    <w:rsid w:val="008F19B6"/>
    <w:rsid w:val="00907A19"/>
    <w:rsid w:val="00913EFB"/>
    <w:rsid w:val="00924640"/>
    <w:rsid w:val="009333F7"/>
    <w:rsid w:val="009572B0"/>
    <w:rsid w:val="00965B7B"/>
    <w:rsid w:val="0097044A"/>
    <w:rsid w:val="009717C9"/>
    <w:rsid w:val="0098322A"/>
    <w:rsid w:val="009859C0"/>
    <w:rsid w:val="00986EDA"/>
    <w:rsid w:val="009910D0"/>
    <w:rsid w:val="00992A88"/>
    <w:rsid w:val="009A5751"/>
    <w:rsid w:val="009B35D9"/>
    <w:rsid w:val="009B44E8"/>
    <w:rsid w:val="009B4D41"/>
    <w:rsid w:val="009C63A7"/>
    <w:rsid w:val="009C79A0"/>
    <w:rsid w:val="009F3253"/>
    <w:rsid w:val="00A13B61"/>
    <w:rsid w:val="00A20423"/>
    <w:rsid w:val="00A33B8D"/>
    <w:rsid w:val="00A46632"/>
    <w:rsid w:val="00A57E7F"/>
    <w:rsid w:val="00A83940"/>
    <w:rsid w:val="00A90F90"/>
    <w:rsid w:val="00AA3021"/>
    <w:rsid w:val="00AA7819"/>
    <w:rsid w:val="00AC1EB0"/>
    <w:rsid w:val="00AD5C6D"/>
    <w:rsid w:val="00AE0CA9"/>
    <w:rsid w:val="00AF124E"/>
    <w:rsid w:val="00B14CF1"/>
    <w:rsid w:val="00B20A18"/>
    <w:rsid w:val="00B23CCD"/>
    <w:rsid w:val="00B27B18"/>
    <w:rsid w:val="00B31C15"/>
    <w:rsid w:val="00B46D09"/>
    <w:rsid w:val="00B6541B"/>
    <w:rsid w:val="00B72CC1"/>
    <w:rsid w:val="00B750F1"/>
    <w:rsid w:val="00B87843"/>
    <w:rsid w:val="00B95652"/>
    <w:rsid w:val="00BB5ED9"/>
    <w:rsid w:val="00BC6BD1"/>
    <w:rsid w:val="00BD7DDE"/>
    <w:rsid w:val="00BE4B9F"/>
    <w:rsid w:val="00BE5193"/>
    <w:rsid w:val="00BF0714"/>
    <w:rsid w:val="00C26F09"/>
    <w:rsid w:val="00C340D1"/>
    <w:rsid w:val="00C36D77"/>
    <w:rsid w:val="00C40F19"/>
    <w:rsid w:val="00C42D23"/>
    <w:rsid w:val="00C44602"/>
    <w:rsid w:val="00C4461D"/>
    <w:rsid w:val="00C6311F"/>
    <w:rsid w:val="00C64C2D"/>
    <w:rsid w:val="00C92C50"/>
    <w:rsid w:val="00CA7D96"/>
    <w:rsid w:val="00CC2BF8"/>
    <w:rsid w:val="00CE0D24"/>
    <w:rsid w:val="00CE1BE4"/>
    <w:rsid w:val="00CF5076"/>
    <w:rsid w:val="00D064E0"/>
    <w:rsid w:val="00D248AA"/>
    <w:rsid w:val="00D55256"/>
    <w:rsid w:val="00D60CD9"/>
    <w:rsid w:val="00D75C73"/>
    <w:rsid w:val="00D94019"/>
    <w:rsid w:val="00D96096"/>
    <w:rsid w:val="00DA2081"/>
    <w:rsid w:val="00DB0C14"/>
    <w:rsid w:val="00DC3869"/>
    <w:rsid w:val="00E1157F"/>
    <w:rsid w:val="00E12F12"/>
    <w:rsid w:val="00E15E88"/>
    <w:rsid w:val="00E3547F"/>
    <w:rsid w:val="00E56E19"/>
    <w:rsid w:val="00E70942"/>
    <w:rsid w:val="00EB6107"/>
    <w:rsid w:val="00EB7E14"/>
    <w:rsid w:val="00EC0848"/>
    <w:rsid w:val="00EC0C72"/>
    <w:rsid w:val="00EE079C"/>
    <w:rsid w:val="00EF0FD9"/>
    <w:rsid w:val="00EF557F"/>
    <w:rsid w:val="00F01485"/>
    <w:rsid w:val="00F0519B"/>
    <w:rsid w:val="00F323D6"/>
    <w:rsid w:val="00F354CB"/>
    <w:rsid w:val="00F610C0"/>
    <w:rsid w:val="00F62560"/>
    <w:rsid w:val="00F70D56"/>
    <w:rsid w:val="00F80B2F"/>
    <w:rsid w:val="00FA4154"/>
    <w:rsid w:val="00FB0E62"/>
    <w:rsid w:val="00FB1B7E"/>
    <w:rsid w:val="00FE00B0"/>
    <w:rsid w:val="00FE0C2C"/>
    <w:rsid w:val="00FF011C"/>
    <w:rsid w:val="52126D8F"/>
    <w:rsid w:val="7BC211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Normal (Web)"/>
    <w:basedOn w:val="1"/>
    <w:unhideWhenUsed/>
    <w:qFormat/>
    <w:uiPriority w:val="99"/>
    <w:pPr>
      <w:widowControl/>
      <w:spacing w:before="100" w:beforeAutospacing="1" w:after="100" w:afterAutospacing="1"/>
      <w:jc w:val="left"/>
    </w:pPr>
    <w:rPr>
      <w:rFonts w:ascii="Times New Roman" w:hAnsi="Times New Roman" w:eastAsia="Times New Roman" w:cs="Times New Roman"/>
      <w:kern w:val="0"/>
      <w:sz w:val="24"/>
      <w:szCs w:val="24"/>
      <w:lang w:val="en-AU"/>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Emphasis"/>
    <w:basedOn w:val="6"/>
    <w:qFormat/>
    <w:uiPriority w:val="20"/>
    <w:rPr>
      <w:i/>
      <w:iCs/>
    </w:rPr>
  </w:style>
  <w:style w:type="paragraph" w:styleId="8">
    <w:name w:val="List Paragraph"/>
    <w:basedOn w:val="1"/>
    <w:qFormat/>
    <w:uiPriority w:val="34"/>
    <w:pPr>
      <w:ind w:firstLine="420" w:firstLineChars="200"/>
    </w:pPr>
  </w:style>
  <w:style w:type="character" w:customStyle="1" w:styleId="9">
    <w:name w:val="fontstyle01"/>
    <w:basedOn w:val="6"/>
    <w:qFormat/>
    <w:uiPriority w:val="0"/>
    <w:rPr>
      <w:rFonts w:hint="default" w:ascii="AlibabaPuHuiTi-Regular" w:hAnsi="AlibabaPuHuiTi-Regular"/>
      <w:color w:val="000000"/>
      <w:sz w:val="20"/>
      <w:szCs w:val="20"/>
    </w:rPr>
  </w:style>
  <w:style w:type="character" w:customStyle="1" w:styleId="10">
    <w:name w:val="批注框文本 Char"/>
    <w:basedOn w:val="6"/>
    <w:link w:val="2"/>
    <w:semiHidden/>
    <w:uiPriority w:val="99"/>
    <w:rPr>
      <w:sz w:val="18"/>
      <w:szCs w:val="18"/>
    </w:rPr>
  </w:style>
  <w:style w:type="paragraph" w:customStyle="1" w:styleId="11">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5</Pages>
  <Words>1017</Words>
  <Characters>5800</Characters>
  <Lines>48</Lines>
  <Paragraphs>13</Paragraphs>
  <TotalTime>34</TotalTime>
  <ScaleCrop>false</ScaleCrop>
  <LinksUpToDate>false</LinksUpToDate>
  <CharactersWithSpaces>6804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2023-10-07T06:42:00Z</dcterms:created>
  <dc:creator>Windows 用户</dc:creator>
  <cp:lastModifiedBy>Zhang Deqiang</cp:lastModifiedBy>
  <dcterms:modified xsi:type="dcterms:W3CDTF">2023-10-09T03:47:45Z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EDC143F2C4A9427598AF1A7AC4F2CD83_12</vt:lpwstr>
  </property>
</Properties>
</file>